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rPr>
      </w:pP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0" w:name="_Toc8852"/>
      <w:bookmarkStart w:id="1" w:name="_Toc4579"/>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5"/>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3"/>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055"/>
        <w:gridCol w:w="645"/>
        <w:gridCol w:w="5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2"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bidi="ar"/>
              </w:rPr>
              <w:t>一：407教室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陶瓷静电地板</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机房长宽约7.8米*18.7米，面积约146平方米：</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1、国标钢制防静电地板，防火面板（或1.0pvc），规格约 600×600×35mm；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2、高耐磨贴面，须具备高承载、铺装美观、脚感舒适等特点；</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3、材质为 SPCC 硬质钢板（宝钢等钢材），填充为高强度发泡水泥；</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4、钢板厚度为上层 0.5mm，下层 0.4mm，集中荷载 185KG，均布荷载 950KG。</w:t>
            </w:r>
          </w:p>
          <w:p>
            <w:pPr>
              <w:widowControl/>
              <w:numPr>
                <w:ilvl w:val="0"/>
                <w:numId w:val="0"/>
              </w:numPr>
              <w:spacing w:beforeLines="0" w:afterLine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5、地板上开网线、电源线等入线孔。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r>
              <w:rPr>
                <w:rFonts w:hint="eastAsia" w:ascii="宋体" w:hAnsi="宋体" w:cs="宋体"/>
                <w:color w:val="auto"/>
                <w:sz w:val="21"/>
                <w:szCs w:val="21"/>
                <w:lang w:val="en-US" w:eastAsia="zh-CN"/>
              </w:rPr>
              <w:t>米</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学生桌</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桌子规格：约110mmW*600mD*750mmH；</w:t>
            </w:r>
          </w:p>
          <w:p>
            <w:pPr>
              <w:widowControl/>
              <w:spacing w:beforeLines="0" w:after="240" w:afterLine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材质：桌面采用木纹色25mm厚E1级环保双饰面三胺板，PVC同色同步封边处理，桌面前沿上翻5cm；桌架采用（50*25）mm国标壁厚≥1.2mm，桌架前部采用挡板；主机框采用E1级环保白色三胺板，背板中间配塑料散热孔。</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具体尺寸规格根据场地实际情况确定，成交后根据现场大小和摆放布局确定。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480G固态硬盘</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480G SATA（含安装），适配407机房的主机安装</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学生电脑软件安装及调试</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安装操作系统、教学软件、相关大赛软件和还原软件等及大赛软件环境调试</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数字显示终端</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与407机房的主机匹配的23.8英寸显示单元，1920 x 1080分辨率，3000:1对比度，VGA+DP接口，标配DP线缆，支持VESA支架。三年原厂高级更换（只换不修）服务，</w:t>
            </w:r>
            <w:r>
              <w:rPr>
                <w:rFonts w:hint="eastAsia" w:ascii="宋体" w:hAnsi="宋体" w:cs="宋体"/>
                <w:color w:val="auto"/>
                <w:kern w:val="0"/>
                <w:sz w:val="21"/>
                <w:szCs w:val="21"/>
                <w:lang w:val="en-US" w:eastAsia="zh-CN" w:bidi="ar"/>
              </w:rPr>
              <w:t>供应商在</w:t>
            </w:r>
            <w:r>
              <w:rPr>
                <w:rFonts w:hint="eastAsia" w:ascii="宋体" w:hAnsi="宋体" w:eastAsia="宋体" w:cs="宋体"/>
                <w:color w:val="auto"/>
                <w:kern w:val="0"/>
                <w:sz w:val="21"/>
                <w:szCs w:val="21"/>
                <w:lang w:bidi="ar"/>
              </w:rPr>
              <w:t>响应文件中提供承诺函，承诺所投产品的三年原厂高级更换（只换不修）服务。</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网络布点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铜缆符合ISO/IEC 11801-1、IEC 61156-5标准中6类要求</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铜缆护套印有厂商品牌logo，易于品质追溯</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产品结构：U/UTP非屏蔽，线对十字骨架隔离</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导体规格：4*2*23AWG实心裸铜</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绝缘材料：HDPE</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护套材料：PVC</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护套直径：6.1±0.4mm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最高工作频率：250MHz</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传输延迟：≤45ns/100m</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直流电阻：≤9.38Ω</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直流电阻不平衡：≤5%</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工作温度：-20~60℃</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线缆提供数字通信电缆</w:t>
            </w:r>
            <w:r>
              <w:rPr>
                <w:rFonts w:hint="eastAsia" w:ascii="宋体" w:hAnsi="宋体" w:cs="宋体"/>
                <w:color w:val="auto"/>
                <w:kern w:val="0"/>
                <w:sz w:val="21"/>
                <w:szCs w:val="21"/>
                <w:lang w:val="en-US" w:eastAsia="zh-CN" w:bidi="ar"/>
              </w:rPr>
              <w:t>带有</w:t>
            </w:r>
            <w:r>
              <w:rPr>
                <w:rFonts w:hint="eastAsia" w:ascii="宋体" w:hAnsi="宋体" w:eastAsia="宋体" w:cs="宋体"/>
                <w:color w:val="auto"/>
                <w:kern w:val="0"/>
                <w:sz w:val="21"/>
                <w:szCs w:val="21"/>
                <w:lang w:bidi="ar"/>
              </w:rPr>
              <w:t>CNAS</w:t>
            </w:r>
            <w:r>
              <w:rPr>
                <w:rFonts w:hint="eastAsia" w:ascii="宋体" w:hAnsi="宋体" w:cs="宋体"/>
                <w:color w:val="auto"/>
                <w:kern w:val="0"/>
                <w:sz w:val="21"/>
                <w:szCs w:val="21"/>
                <w:lang w:val="en-US" w:eastAsia="zh-CN" w:bidi="ar"/>
              </w:rPr>
              <w:t>标识</w:t>
            </w:r>
            <w:r>
              <w:rPr>
                <w:rFonts w:hint="eastAsia" w:ascii="宋体" w:hAnsi="宋体" w:eastAsia="宋体" w:cs="宋体"/>
                <w:color w:val="auto"/>
                <w:kern w:val="0"/>
                <w:sz w:val="21"/>
                <w:szCs w:val="21"/>
                <w:lang w:bidi="ar"/>
              </w:rPr>
              <w:t>的第三方检测报告</w:t>
            </w:r>
            <w:r>
              <w:rPr>
                <w:rFonts w:hint="eastAsia" w:ascii="宋体" w:hAnsi="宋体" w:cs="宋体"/>
                <w:color w:val="auto"/>
                <w:kern w:val="0"/>
                <w:sz w:val="21"/>
                <w:szCs w:val="21"/>
                <w:lang w:val="en-US" w:eastAsia="zh-CN" w:bidi="ar"/>
              </w:rPr>
              <w:t>并</w:t>
            </w:r>
            <w:r>
              <w:rPr>
                <w:rFonts w:hint="eastAsia" w:ascii="宋体" w:hAnsi="宋体" w:eastAsia="宋体" w:cs="宋体"/>
                <w:color w:val="auto"/>
                <w:kern w:val="0"/>
                <w:sz w:val="21"/>
                <w:szCs w:val="21"/>
                <w:lang w:bidi="ar"/>
              </w:rPr>
              <w:t>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公章。</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铜缆支持ISO/IEC 11801-1标准中6类非屏蔽4连接信道应用，提供加盖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公章的第三方检测报告</w:t>
            </w:r>
            <w:r>
              <w:rPr>
                <w:rFonts w:hint="eastAsia" w:ascii="宋体" w:hAnsi="宋体" w:eastAsia="宋体" w:cs="宋体"/>
                <w:color w:val="auto"/>
                <w:kern w:val="0"/>
                <w:sz w:val="21"/>
                <w:szCs w:val="21"/>
                <w:lang w:eastAsia="zh-CN" w:bidi="ar"/>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强电布点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国标，电源插座，主线6平方国标单股线，分支2.5平方国标单股线</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24口千兆交换机</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1.固化千兆电接口≥24个，独立千兆SFP光接口≥4个；</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2.交换容量≥3.3Tbps，包转发率≥125Mpps；</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3.支持IPv4、IPv6静态路由、RIP、RIPng、OSPFv2、OSPFv3等三层路由和组播功能；</w:t>
            </w:r>
          </w:p>
          <w:p>
            <w:pPr>
              <w:rPr>
                <w:rFonts w:hint="eastAsia"/>
              </w:rPr>
            </w:pPr>
            <w:r>
              <w:rPr>
                <w:rFonts w:hint="eastAsia"/>
              </w:rPr>
              <w:t>4.为保证设备稳定运行、设备防浪涌≥10kv，提供第三方权威机构检验报告复印件证明并加盖</w:t>
            </w:r>
            <w:r>
              <w:rPr>
                <w:rFonts w:hint="eastAsia"/>
                <w:lang w:val="en-US" w:eastAsia="zh-CN"/>
              </w:rPr>
              <w:t>供应商</w:t>
            </w:r>
            <w:r>
              <w:rPr>
                <w:rFonts w:hint="eastAsia"/>
              </w:rPr>
              <w:t>公章；</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5.设备采用无风扇静音节能设计，支持IEEE 802.3az 标准的 EEE节能技术，最低功耗≤24W；</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6.支持openflow 1.3协议；支持零配置，支持CWMP(TR069)协议；</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7.支持专门基础网络保护机制，能够限制用户向网络中发送数据包的速率，对有攻击行为的用户进行隔离，保证设备和整网的安全稳定运行，提供第三方检验报告复印件并加盖</w:t>
            </w:r>
            <w:r>
              <w:rPr>
                <w:rFonts w:hint="eastAsia" w:ascii="宋体" w:hAnsi="宋体" w:eastAsia="宋体" w:cs="宋体"/>
                <w:color w:val="auto"/>
                <w:kern w:val="0"/>
                <w:sz w:val="21"/>
                <w:szCs w:val="21"/>
                <w:lang w:val="en-US" w:eastAsia="zh-CN" w:bidi="ar"/>
              </w:rPr>
              <w:t>供应商</w:t>
            </w:r>
            <w:r>
              <w:rPr>
                <w:rFonts w:hint="eastAsia" w:ascii="宋体" w:hAnsi="宋体" w:eastAsia="宋体" w:cs="宋体"/>
                <w:color w:val="auto"/>
                <w:kern w:val="0"/>
                <w:sz w:val="21"/>
                <w:szCs w:val="21"/>
                <w:lang w:bidi="ar"/>
              </w:rPr>
              <w:t xml:space="preserve">公章； </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8.支持设备虚拟化功能，能够将9台物理设备虚拟成1台逻辑设备，同时虚拟化故障恢复时间小于30ms</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提供</w:t>
            </w:r>
            <w:r>
              <w:rPr>
                <w:rFonts w:hint="eastAsia" w:ascii="宋体" w:hAnsi="宋体" w:cs="宋体"/>
                <w:color w:val="auto"/>
                <w:kern w:val="0"/>
                <w:sz w:val="21"/>
                <w:szCs w:val="21"/>
                <w:lang w:eastAsia="zh-CN" w:bidi="ar"/>
              </w:rPr>
              <w:t>投标虚拟化网络操作系统软件著作权证书。</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防窥膜</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防窥视，防眩光，防挂花，侧面45度外不可见。</w:t>
            </w:r>
          </w:p>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其中：≥63张27寸，≥250张23.8寸</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原设备拆除搬运</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电脑桌、地板、弱电、强电等</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平方</w:t>
            </w:r>
            <w:r>
              <w:rPr>
                <w:rFonts w:hint="eastAsia" w:ascii="宋体" w:hAnsi="宋体" w:cs="宋体"/>
                <w:color w:val="auto"/>
                <w:sz w:val="21"/>
                <w:szCs w:val="21"/>
                <w:lang w:val="en-US" w:eastAsia="zh-CN"/>
              </w:rPr>
              <w:t>米</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墙面出新</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Style w:val="6"/>
                <w:rFonts w:hint="eastAsia" w:ascii="宋体" w:hAnsi="宋体" w:eastAsia="宋体" w:cs="宋体"/>
                <w:b w:val="0"/>
                <w:bCs w:val="0"/>
                <w:color w:val="auto"/>
                <w:sz w:val="21"/>
                <w:szCs w:val="21"/>
                <w:lang w:bidi="ar"/>
              </w:rPr>
              <w:t>现场施工，材料环保、无异味</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安装辅材及系统集成</w:t>
            </w:r>
          </w:p>
        </w:tc>
        <w:tc>
          <w:tcPr>
            <w:tcW w:w="5055"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PVC管等安装辅材，根据项目的实际配电功率需要更换空开，则必须更换空开。</w:t>
            </w:r>
            <w:r>
              <w:rPr>
                <w:rFonts w:hint="eastAsia" w:ascii="宋体" w:hAnsi="宋体" w:cs="宋体"/>
                <w:color w:val="auto"/>
                <w:kern w:val="0"/>
                <w:szCs w:val="21"/>
                <w:lang w:bidi="ar"/>
              </w:rPr>
              <w:t>布线符合国家规范要求。</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二：411教室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数字显示终端</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2"/>
                <w:sz w:val="21"/>
                <w:szCs w:val="21"/>
                <w:lang w:val="en-US" w:eastAsia="zh-CN" w:bidi="ar-SA"/>
              </w:rPr>
            </w:pPr>
            <w:r>
              <w:rPr>
                <w:rStyle w:val="6"/>
                <w:rFonts w:hint="eastAsia" w:ascii="宋体" w:hAnsi="宋体" w:eastAsia="宋体" w:cs="宋体"/>
                <w:b w:val="0"/>
                <w:bCs w:val="0"/>
                <w:color w:val="auto"/>
                <w:sz w:val="21"/>
                <w:szCs w:val="21"/>
                <w:lang w:bidi="ar"/>
              </w:rPr>
              <w:t>与411机房的主机匹配的23.8英寸显示单元，1920 x 1080分辨率，3000:1对比度，VGA+DP接口，标配DP线缆，支持VESA支架，</w:t>
            </w:r>
            <w:r>
              <w:rPr>
                <w:rFonts w:hint="eastAsia" w:ascii="宋体" w:hAnsi="宋体" w:eastAsia="宋体" w:cs="宋体"/>
                <w:color w:val="auto"/>
                <w:kern w:val="0"/>
                <w:sz w:val="21"/>
                <w:szCs w:val="21"/>
                <w:lang w:bidi="ar"/>
              </w:rPr>
              <w:t>三年原厂高级更换（只换不修）服务，</w:t>
            </w:r>
            <w:r>
              <w:rPr>
                <w:rFonts w:hint="eastAsia" w:ascii="宋体" w:hAnsi="宋体" w:cs="宋体"/>
                <w:color w:val="auto"/>
                <w:kern w:val="0"/>
                <w:sz w:val="21"/>
                <w:szCs w:val="21"/>
                <w:lang w:val="en-US" w:eastAsia="zh-CN" w:bidi="ar"/>
              </w:rPr>
              <w:t>供应商在</w:t>
            </w:r>
            <w:r>
              <w:rPr>
                <w:rFonts w:hint="eastAsia" w:ascii="宋体" w:hAnsi="宋体" w:eastAsia="宋体" w:cs="宋体"/>
                <w:color w:val="auto"/>
                <w:kern w:val="0"/>
                <w:sz w:val="21"/>
                <w:szCs w:val="21"/>
                <w:lang w:bidi="ar"/>
              </w:rPr>
              <w:t>响应文件中提供承诺函，承诺所投产品的三年原厂高级更换（只换不修）服务。</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插排</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插孔数量：9孔</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适用标准：国标</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全长：1.8-2.0米</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插孔电流：10A</w:t>
            </w:r>
          </w:p>
          <w:p>
            <w:pPr>
              <w:widowControl/>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开关方式：总控</w:t>
            </w:r>
          </w:p>
          <w:p>
            <w:pPr>
              <w:widowControl/>
              <w:jc w:val="left"/>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bidi="ar"/>
              </w:rPr>
              <w:t>额定功率：2500W</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eastAsia="宋体" w:cs="宋体"/>
                <w:b w:val="0"/>
                <w:bCs/>
                <w:color w:val="auto"/>
                <w:sz w:val="21"/>
                <w:szCs w:val="21"/>
                <w:highlight w:val="none"/>
                <w:lang w:val="en-US" w:eastAsia="zh-CN"/>
              </w:rPr>
              <w:t>贰拾陆万叁仟柒佰伍拾元整</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263750.00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3" w:name="_Hlk152838794"/>
            <w:r>
              <w:rPr>
                <w:rFonts w:hint="eastAsia" w:ascii="宋体" w:hAnsi="宋体" w:cs="宋体"/>
                <w:b w:val="0"/>
                <w:bCs/>
                <w:color w:val="auto"/>
                <w:sz w:val="21"/>
                <w:szCs w:val="21"/>
                <w:highlight w:val="none"/>
                <w:lang w:val="en-US" w:eastAsia="zh-CN"/>
              </w:rPr>
              <w:t>检测报告等证明材料</w:t>
            </w:r>
            <w:bookmarkEnd w:id="3"/>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2"/>
    </w:tbl>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0"/>
      <w:bookmarkEnd w:id="1"/>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4" w:name="_Toc8808"/>
      <w:bookmarkStart w:id="5" w:name="_Toc21193"/>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4"/>
      <w:bookmarkEnd w:id="5"/>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6" w:name="_Toc23093"/>
      <w:bookmarkStart w:id="7" w:name="_Toc466"/>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6"/>
      <w:bookmarkEnd w:id="7"/>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41F61E9F"/>
    <w:rsid w:val="41F6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character" w:customStyle="1" w:styleId="6">
    <w:name w:val="font51"/>
    <w:basedOn w:val="4"/>
    <w:qFormat/>
    <w:uiPriority w:val="0"/>
    <w:rPr>
      <w:rFonts w:hint="eastAsia" w:ascii="华文仿宋" w:hAnsi="华文仿宋" w:eastAsia="华文仿宋" w:cs="华文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2023-12-08T07:00:00Z</dcterms:created>
  <dc:creator>叶叶叶</dc:creator>
  <cp:lastModifiedBy>叶叶叶</cp:lastModifiedBy>
  <dcterms:modified xsi:type="dcterms:W3CDTF">2023-12-08T07:01:01Z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327CA238B1814ECF8AF838E9305CC484_11</vt:lpwstr>
  </property>
</Properties>
</file>