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numId w:val="0"/>
        </w:numPr>
        <w:spacing w:before="100" w:after="100"/>
        <w:ind w:leftChars="0"/>
        <w:jc w:val="center"/>
        <w:outlineLvl w:val="0"/>
        <w:rPr>
          <w:rFonts w:ascii="宋体" w:hAnsi="宋体" w:eastAsia="宋体" w:cs="宋体"/>
          <w:b/>
          <w:bCs/>
          <w:color w:val="000000"/>
        </w:rPr>
      </w:pPr>
      <w:bookmarkStart w:id="2" w:name="_GoBack"/>
      <w:bookmarkEnd w:id="2"/>
      <w:bookmarkStart w:id="0" w:name="_Toc18076"/>
      <w:bookmarkStart w:id="1" w:name="_Toc4481598"/>
      <w:r>
        <w:rPr>
          <w:rFonts w:hint="eastAsia" w:ascii="Times New Roman" w:hAnsi="Times New Roman" w:eastAsia="宋体" w:cs="Times New Roman"/>
          <w:b/>
          <w:bCs/>
          <w:color w:val="000000"/>
          <w:kern w:val="44"/>
          <w:sz w:val="32"/>
          <w:szCs w:val="44"/>
          <w:lang w:val="en-US" w:eastAsia="zh-CN" w:bidi="ar-SA"/>
        </w:rPr>
        <w:t>服务需求及技术要求</w:t>
      </w:r>
      <w:bookmarkEnd w:id="0"/>
      <w:bookmarkEnd w:id="1"/>
    </w:p>
    <w:p>
      <w:pPr>
        <w:suppressAutoHyphens w:val="0"/>
        <w:bidi w:val="0"/>
        <w:spacing w:beforeLines="0" w:beforeAutospacing="0" w:afterLines="0" w:afterAutospacing="0"/>
        <w:rPr>
          <w:rFonts w:ascii="宋体" w:hAnsi="宋体" w:eastAsia="宋体" w:cs="宋体"/>
          <w:b/>
          <w:bCs/>
          <w:color w:val="000000"/>
        </w:rPr>
      </w:pPr>
      <w:r>
        <w:rPr>
          <w:rFonts w:ascii="宋体" w:hAnsi="宋体" w:eastAsia="宋体" w:cs="宋体"/>
          <w:b/>
          <w:bCs/>
          <w:color w:val="000000"/>
        </w:rPr>
        <w:t>一、服务需求及技术要求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安庆职业技术学院“双创”中心一楼门面招租现场示意图如下：</w:t>
      </w: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8"/>
        <w:gridCol w:w="1068"/>
        <w:gridCol w:w="1068"/>
        <w:gridCol w:w="1068"/>
        <w:gridCol w:w="1068"/>
        <w:gridCol w:w="907"/>
        <w:gridCol w:w="907"/>
        <w:gridCol w:w="90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西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北1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通讯运营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通讯运营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通讯运营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水果经营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31.5*3=94.5m²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6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南2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leftChars="0" w:right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南1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理发店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电子产品42.32m²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42.32*3=126.96m²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42.32+50.4=92.72m²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 w:val="0"/>
              <w:bidi w:val="0"/>
              <w:spacing w:before="0" w:beforeLines="0" w:beforeAutospacing="1" w:after="0" w:afterLines="0" w:afterAutospacing="1" w:line="440" w:lineRule="exact"/>
              <w:ind w:left="357" w:right="0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二、租金底价：</w:t>
      </w:r>
    </w:p>
    <w:tbl>
      <w:tblPr>
        <w:tblStyle w:val="2"/>
        <w:tblpPr w:leftFromText="180" w:rightFromText="180" w:vertAnchor="text" w:horzAnchor="page" w:tblpXSpec="center" w:tblpY="189"/>
        <w:tblOverlap w:val="never"/>
        <w:tblW w:w="8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39"/>
        <w:gridCol w:w="1139"/>
        <w:gridCol w:w="1139"/>
        <w:gridCol w:w="1139"/>
        <w:gridCol w:w="1528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经营类别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年租金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年租金总额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北1-北3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73143.00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南1-南2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南3-南5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126.96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98267.04</w:t>
            </w:r>
          </w:p>
        </w:tc>
      </w:tr>
    </w:tbl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投标人的竞租报价不得低于上述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年租金总额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，否则按无效报价处理。投标人对租金底价须无条件响应，否则按无效报价处理。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租赁期限：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一年（经招标人验收合格，且在租期内，未出现较大事故或造成较大经济损失的，同时经招标人考核结果为良好及以上等次可续签一年，最多可续签两次）。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具体起止日期在《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经营合同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》中约定。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三、招标要求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1、履约保证金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1）在经营过程中出现各类突发事件（如食品安全事件、意外伤害事件等）时，学校有权使用履约保证金先行支付相关费用；如因此造成的损失超过突发事件履约保证金金额，中标人应按学校要求及时补足。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2）在合同终止和解除时，中标人必须保证招标人投资的设施设备完好无损，中标人在已完全承担全部经营与法律责任（如经济、劳工、合约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纠纷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、赔偿责任等）后，招标人将全额返还履约保证金（不计利息）。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3）中标人不得转包，其委派的经营门店负责人在中标后和经营期间不得更换，并进行书面承诺，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否则招标人有权单方面解除合同，取消中标人的租赁经营权，履约保证金不予退还。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2、费用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1）中标人从收到中标通知书日起，至签订合同前，需一次性缴纳全年租金，招标人凭收款票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据办理经营门店用房交接手续、签订合同。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2）水、电独立装表计量，费用按安庆市有关规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定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缴纳给招标人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，并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由中标人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承担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卫生防疫等相关费用。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3）建议采用使用招标人提供的一卡通支付系统（为唯一支付方式），全部经营收入存入一卡通专用账户，每个月初按照招标人的要求统一结算上个月的营业额。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3、安全卫生管理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中标人为经营门店的卫生、防火、防盗、防食物中毒、卫生防疫等责任人，对相应工作负有全部组织和管理义务。</w:t>
      </w:r>
    </w:p>
    <w:p>
      <w:pPr>
        <w:widowControl/>
        <w:numPr>
          <w:ilvl w:val="0"/>
          <w:numId w:val="1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中标人必须自行做好安全、防盜、防火、食品卫生、卫生防疫等工作，维护好消防设施，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定期检査消防器材，如发生失窃、火灾、食物中毒等事故，造成的一切损失均由中标人自行承担。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发现消防器材过期、失效须及时向招标人报告更换。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2）严格执行《中华人民共和国食品安全法》，所有员工都要经过卫生防疫部门的体检、办理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有效的健康证才能上岗。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）食品经营者采购食品，应当查验供货者的许可证和食品出厂检验合格证或者其他合格证明；同时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建立档案，接受监督检查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4）负责落实各经营范围内及招标人指定区域的卫生工作（含周边环境、下水、厕所等)，建立和健全一整套经营管理、卫生和安全管理制度。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5）中标人必须接受招标人、政府相关职能部门的监督检査和管理，积极配合招标人管理部门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开展工作，自觉接受对食品采购、卫生消毒、供应价格、服务规范、卫生防疫等方面的全方位监控。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5、经营管理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中标单位从事的一切经营活动必须严格执行合同约定，严格遵守各项法律法规及学校制定的一切管理制度。努力创造良好的购物环境，提供优质的服务。</w:t>
      </w:r>
    </w:p>
    <w:p>
      <w:pPr>
        <w:widowControl/>
        <w:numPr>
          <w:ilvl w:val="0"/>
          <w:numId w:val="2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经营项目不得超出营业执照规定的经营范围，同时根据招标人的实际需求在签订合同时约定具体的经营项目，经营项目调整需经投标方批准，否则视为中标方违约。经营范围见下表</w:t>
      </w:r>
    </w:p>
    <w:tbl>
      <w:tblPr>
        <w:tblStyle w:val="2"/>
        <w:tblpPr w:leftFromText="180" w:rightFromText="180" w:vertAnchor="text" w:horzAnchor="page" w:tblpX="1339" w:tblpY="173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19"/>
        <w:gridCol w:w="4658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门店类别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日用百货、文体用品、食品、粮油、饮料、家电、鞋帽、水果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禁售管制刀具、床上用品、半成品食品、易燃易爆物品；禁止向学生销售烟酒（电子烟）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日用百货、文体用品、食品、粮油、饮料、家电、鞋帽、水果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禁售管制刀具、床上用品、半成品食品、易燃易爆物品；禁止向学生销售烟酒（电子烟）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日用百货、文体用品、食品、粮油、饮料、家电、鞋帽、水果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禁售管制刀具、床上用品、半成品食品、易燃易爆物品；禁止向学生销售烟酒（电子烟）</w:t>
            </w:r>
          </w:p>
        </w:tc>
      </w:tr>
    </w:tbl>
    <w:p>
      <w:pPr>
        <w:widowControl/>
        <w:numPr>
          <w:ilvl w:val="0"/>
          <w:numId w:val="2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货物销售明码标价，工作人员服务程序操作规范，文明用语、礼貌服务、热情、周到、便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捷。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）定期主动了解服务对象的要求，调査购物人员满意程度。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）接受招标人民主监督，对其提出的改进意见中标人有义务予以改进。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6、设施管理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经营门店的公共设施、设备由招标人负责登记造册，办理资产交接手续，交由中标人经营管理。凡经营门店的公共设施、设备人为损坏、丢失的，均由中标人按价赔偿。中标人负责经营门店所有设施设备的管理与维护，保证设备完好率、维修及时率100%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2）合同终止和解除后，中标人必须保证所有设施设备的完好，否则，招标人将从履约保证金中扣除相应损失和修理费用。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3）中标人经招标人同意后在不改变经营门店总体结构的情况下，根据实际经营需要进行装饰装修，期间产生的费用由中标人自理。合同期满，中标人装修（不可移动部分）无偿归招标人所有，设备（可移动部分）自行处置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4）经营门店员工住宿安排及费用由中标人负责。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7、经营指标控制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投标人需承诺接受招标人定期或不定期对超市经营商品价格、质量、服务进行测评。其中超市物价将参照当地口碑较好的商超价格（具体参照哪家商超将在合同中约定）（即学校超市同类物品价格不得高于该商超价格）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8、风险责任承诺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中标人必须对自主经营风险承担全部的后果，并对有关卫生安全责任做出明确的承诺。</w:t>
      </w:r>
    </w:p>
    <w:p>
      <w:pPr>
        <w:widowControl/>
        <w:numPr>
          <w:ilvl w:val="0"/>
          <w:numId w:val="3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中标人要按投标文件中的条款和双方签订的《超市租赁经营管理合同书》规定，承担全部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的安全、卫生、质量、效益、风险等责任。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2）中标人在经营过程中与外界发生的一切债权、债务等纠纷与招标人无关。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四、对意向承租方的基本要求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00" w:lineRule="exact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凡具有完全民事行为能力，无不良记录的境内企事业法人、个体工商户（法律另有规定除外），均可参与竞租。</w:t>
      </w:r>
    </w:p>
    <w:p>
      <w:pPr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</w:rPr>
        <w:t>、验收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中标人和招标人双方依据项目内容和进度共同实施验收工作，验收结果和验收报告经双方确认后生效。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10DC44E9"/>
    <w:rsid w:val="10D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2023-01-05T06:57:00Z</dcterms:created>
  <dc:creator>随便</dc:creator>
  <cp:lastModifiedBy>随便</cp:lastModifiedBy>
  <dcterms:modified xsi:type="dcterms:W3CDTF">2023-01-05T06:58:48Z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4CAB435ABDF9415997122E74612F162C</vt:lpwstr>
  </property>
</Properties>
</file>