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FDA1">
      <w:pPr>
        <w:pStyle w:val="2"/>
        <w:numPr>
          <w:ilvl w:val="0"/>
          <w:numId w:val="1"/>
        </w:numPr>
        <w:spacing w:before="62" w:beforeLines="20" w:after="62" w:afterLines="20" w:line="480" w:lineRule="exact"/>
        <w:ind w:firstLine="0" w:firstLineChars="0"/>
        <w:jc w:val="center"/>
        <w:rPr>
          <w:rFonts w:ascii="宋体" w:hAnsi="宋体" w:eastAsia="宋体" w:cs="宋体"/>
          <w:kern w:val="2"/>
          <w:sz w:val="32"/>
          <w:szCs w:val="32"/>
        </w:rPr>
      </w:pPr>
      <w:bookmarkStart w:id="0" w:name="_Toc439316879"/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</w:t>
      </w:r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采购需求</w:t>
      </w:r>
    </w:p>
    <w:p w14:paraId="19146561">
      <w:pPr>
        <w:pStyle w:val="5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一、服务内容及要求</w:t>
      </w:r>
    </w:p>
    <w:p w14:paraId="1CB05CF8">
      <w:pPr>
        <w:pStyle w:val="5"/>
        <w:widowControl/>
        <w:spacing w:line="360" w:lineRule="auto"/>
        <w:ind w:left="420" w:leftChars="200" w:firstLine="0" w:firstLineChars="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根据安徽省教育厅相关工作要求,结合我校工作实际,学生处申请招标采购2025年校(园)方</w:t>
      </w:r>
    </w:p>
    <w:p w14:paraId="5E6A001D">
      <w:pPr>
        <w:pStyle w:val="5"/>
        <w:widowControl/>
        <w:spacing w:line="360" w:lineRule="auto"/>
        <w:ind w:firstLine="0" w:firstLineChars="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责任险和实习生责任险保险服务。其中校(园)方责任险购买范围为在校内学习的一年级和二年级在籍学生,人数预估9500人,单人预算为16元/年,约152000元;实习生责任险购买范围为在校外实习的三年级在籍学生,人数约3950人,单人预算为30元/年,约118500元,两项总计约为270500元。</w:t>
      </w:r>
    </w:p>
    <w:p w14:paraId="0F2C0DCF">
      <w:pPr>
        <w:numPr>
          <w:ilvl w:val="0"/>
          <w:numId w:val="2"/>
        </w:numPr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项目需求</w:t>
      </w:r>
      <w:r>
        <w:rPr>
          <w:rFonts w:hint="eastAsia" w:ascii="宋体" w:hAnsi="宋体" w:cs="宋体"/>
          <w:color w:val="000000"/>
          <w:szCs w:val="21"/>
        </w:rPr>
        <w:t>（以省教育厅文件为准）</w:t>
      </w:r>
    </w:p>
    <w:p w14:paraId="072BBFCB">
      <w:pPr>
        <w:spacing w:line="500" w:lineRule="exact"/>
        <w:ind w:firstLine="211" w:firstLineChars="1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1.校方责任保险方案</w:t>
      </w:r>
    </w:p>
    <w:p w14:paraId="713C7CCE">
      <w:pPr>
        <w:spacing w:line="500" w:lineRule="exact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保费：每人每年16元+附加险种(优化方案)</w:t>
      </w:r>
    </w:p>
    <w:tbl>
      <w:tblPr>
        <w:tblStyle w:val="3"/>
        <w:tblW w:w="8538" w:type="dxa"/>
        <w:tblInd w:w="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063"/>
        <w:gridCol w:w="4297"/>
        <w:gridCol w:w="1710"/>
      </w:tblGrid>
      <w:tr w14:paraId="1F82F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38D8E46">
            <w:pPr>
              <w:spacing w:before="173" w:line="228" w:lineRule="auto"/>
              <w:ind w:left="4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项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F10E2E3">
            <w:pPr>
              <w:spacing w:before="172" w:line="228" w:lineRule="auto"/>
              <w:ind w:left="31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金</w:t>
            </w:r>
            <w:r>
              <w:rPr>
                <w:rFonts w:hint="eastAsia" w:ascii="宋体" w:hAnsi="宋体" w:cs="宋体"/>
                <w:spacing w:val="3"/>
              </w:rPr>
              <w:t>额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35BCD1">
            <w:pPr>
              <w:spacing w:before="172" w:line="228" w:lineRule="auto"/>
              <w:ind w:left="183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限</w:t>
            </w:r>
            <w:r>
              <w:rPr>
                <w:rFonts w:hint="eastAsia" w:ascii="宋体" w:hAnsi="宋体" w:cs="宋体"/>
                <w:spacing w:val="10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4A175B4">
            <w:pPr>
              <w:spacing w:before="148" w:line="228" w:lineRule="auto"/>
              <w:ind w:left="33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金</w:t>
            </w:r>
            <w:r>
              <w:rPr>
                <w:rFonts w:hint="eastAsia" w:ascii="宋体" w:hAnsi="宋体" w:cs="宋体"/>
                <w:spacing w:val="6"/>
              </w:rPr>
              <w:t>额(万元)</w:t>
            </w:r>
          </w:p>
        </w:tc>
      </w:tr>
      <w:tr w14:paraId="4AA1C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117748E5">
            <w:pPr>
              <w:spacing w:before="65" w:line="39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  <w:position w:val="14"/>
              </w:rPr>
              <w:t>校方责任保险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360195B0">
            <w:pPr>
              <w:spacing w:line="274" w:lineRule="auto"/>
              <w:rPr>
                <w:rFonts w:ascii="宋体" w:hAnsi="宋体" w:cs="宋体"/>
              </w:rPr>
            </w:pPr>
          </w:p>
          <w:p w14:paraId="4F50FF74">
            <w:pPr>
              <w:spacing w:line="275" w:lineRule="auto"/>
              <w:rPr>
                <w:rFonts w:ascii="宋体" w:hAnsi="宋体" w:cs="宋体"/>
              </w:rPr>
            </w:pPr>
          </w:p>
          <w:p w14:paraId="30503661">
            <w:pPr>
              <w:spacing w:before="65" w:line="228" w:lineRule="auto"/>
              <w:ind w:left="30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1F497D"/>
                <w:spacing w:val="-14"/>
              </w:rPr>
              <w:t>1</w:t>
            </w:r>
            <w:r>
              <w:rPr>
                <w:rFonts w:hint="eastAsia" w:ascii="宋体" w:hAnsi="宋体" w:cs="宋体"/>
                <w:color w:val="1F497D"/>
                <w:spacing w:val="-13"/>
              </w:rPr>
              <w:t>4</w:t>
            </w:r>
            <w:r>
              <w:rPr>
                <w:rFonts w:hint="eastAsia" w:ascii="宋体" w:hAnsi="宋体" w:cs="宋体"/>
                <w:spacing w:val="-13"/>
              </w:rPr>
              <w:t>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1BFEEB7">
            <w:pPr>
              <w:spacing w:before="163" w:line="228" w:lineRule="auto"/>
              <w:ind w:left="47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4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校每年校方责任累计赔偿责任限额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45AA520">
            <w:pPr>
              <w:spacing w:before="195" w:line="191" w:lineRule="auto"/>
              <w:ind w:left="66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100</w:t>
            </w:r>
            <w:r>
              <w:rPr>
                <w:rFonts w:hint="eastAsia" w:ascii="宋体" w:hAnsi="宋体" w:cs="宋体"/>
              </w:rPr>
              <w:t>0</w:t>
            </w:r>
          </w:p>
        </w:tc>
      </w:tr>
      <w:tr w14:paraId="6B9A9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68310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1DABF9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FA4B87B">
            <w:pPr>
              <w:spacing w:before="162" w:line="228" w:lineRule="auto"/>
              <w:ind w:left="131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人每年责任限额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363B0B0">
            <w:pPr>
              <w:spacing w:before="195" w:line="191" w:lineRule="auto"/>
              <w:ind w:left="71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4"/>
              </w:rPr>
              <w:t>1</w:t>
            </w:r>
            <w:r>
              <w:rPr>
                <w:rFonts w:hint="eastAsia" w:ascii="宋体" w:hAnsi="宋体" w:cs="宋体"/>
                <w:spacing w:val="-2"/>
              </w:rPr>
              <w:t>00</w:t>
            </w:r>
          </w:p>
        </w:tc>
      </w:tr>
      <w:tr w14:paraId="68022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735548E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42F8C591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2A2D9E">
            <w:pPr>
              <w:spacing w:before="163" w:line="228" w:lineRule="auto"/>
              <w:ind w:left="109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每校每次事故赔偿限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5C1B2D">
            <w:pPr>
              <w:spacing w:before="195" w:line="191" w:lineRule="auto"/>
              <w:ind w:left="66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"/>
              </w:rPr>
              <w:t>100</w:t>
            </w:r>
            <w:r>
              <w:rPr>
                <w:rFonts w:hint="eastAsia" w:ascii="宋体" w:hAnsi="宋体" w:cs="宋体"/>
              </w:rPr>
              <w:t>0</w:t>
            </w:r>
          </w:p>
        </w:tc>
      </w:tr>
      <w:tr w14:paraId="38DC0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289DCDF3">
            <w:pPr>
              <w:spacing w:before="65" w:line="39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  <w:position w:val="14"/>
              </w:rPr>
              <w:t>校方无过失责任</w:t>
            </w:r>
          </w:p>
        </w:tc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79EC008B">
            <w:pPr>
              <w:spacing w:line="258" w:lineRule="auto"/>
              <w:rPr>
                <w:rFonts w:ascii="宋体" w:hAnsi="宋体" w:cs="宋体"/>
              </w:rPr>
            </w:pPr>
          </w:p>
          <w:p w14:paraId="6D4CBDBD">
            <w:pPr>
              <w:spacing w:line="258" w:lineRule="auto"/>
              <w:rPr>
                <w:rFonts w:ascii="宋体" w:hAnsi="宋体" w:cs="宋体"/>
              </w:rPr>
            </w:pPr>
          </w:p>
          <w:p w14:paraId="6A4BA65E">
            <w:pPr>
              <w:spacing w:line="259" w:lineRule="auto"/>
              <w:rPr>
                <w:rFonts w:ascii="宋体" w:hAnsi="宋体" w:cs="宋体"/>
              </w:rPr>
            </w:pPr>
          </w:p>
          <w:p w14:paraId="3F695DF7">
            <w:pPr>
              <w:spacing w:before="65" w:line="228" w:lineRule="auto"/>
              <w:ind w:left="34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5"/>
              </w:rPr>
              <w:t>2元</w:t>
            </w: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1B3F122">
            <w:pPr>
              <w:spacing w:before="162" w:line="228" w:lineRule="auto"/>
              <w:ind w:left="36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6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校每年无过失责任累计赔偿责任限额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BCE8584">
            <w:pPr>
              <w:spacing w:before="196" w:line="190" w:lineRule="auto"/>
              <w:ind w:left="70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</w:rPr>
              <w:t>20</w:t>
            </w:r>
            <w:r>
              <w:rPr>
                <w:rFonts w:hint="eastAsia" w:ascii="宋体" w:hAnsi="宋体" w:cs="宋体"/>
                <w:spacing w:val="1"/>
              </w:rPr>
              <w:t>0</w:t>
            </w:r>
          </w:p>
        </w:tc>
      </w:tr>
      <w:tr w14:paraId="6BC26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861AA2">
            <w:pPr>
              <w:rPr>
                <w:rFonts w:ascii="宋体" w:hAnsi="宋体" w:cs="宋体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B124F8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FACFFB8">
            <w:pPr>
              <w:spacing w:before="165" w:line="228" w:lineRule="auto"/>
              <w:ind w:left="99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0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人每年无过失责任限额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5CB3228">
            <w:pPr>
              <w:spacing w:before="198" w:line="191" w:lineRule="auto"/>
              <w:ind w:left="76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1</w:t>
            </w:r>
            <w:r>
              <w:rPr>
                <w:rFonts w:hint="eastAsia" w:ascii="宋体" w:hAnsi="宋体" w:cs="宋体"/>
                <w:spacing w:val="-6"/>
              </w:rPr>
              <w:t>0</w:t>
            </w:r>
          </w:p>
        </w:tc>
      </w:tr>
      <w:tr w14:paraId="4B1E8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BFB06E">
            <w:pPr>
              <w:rPr>
                <w:rFonts w:ascii="宋体" w:hAnsi="宋体" w:cs="宋体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C86DD9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EC85E2">
            <w:pPr>
              <w:spacing w:before="166" w:line="228" w:lineRule="auto"/>
              <w:ind w:left="78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校每次事故无过失责任限额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14ADCA1">
            <w:pPr>
              <w:spacing w:before="199" w:line="191" w:lineRule="auto"/>
              <w:ind w:left="71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4"/>
              </w:rPr>
              <w:t>1</w:t>
            </w:r>
            <w:r>
              <w:rPr>
                <w:rFonts w:hint="eastAsia" w:ascii="宋体" w:hAnsi="宋体" w:cs="宋体"/>
                <w:spacing w:val="-2"/>
              </w:rPr>
              <w:t>00</w:t>
            </w:r>
          </w:p>
        </w:tc>
      </w:tr>
      <w:tr w14:paraId="45E42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5D9CCF16">
            <w:pPr>
              <w:rPr>
                <w:rFonts w:ascii="宋体" w:hAnsi="宋体" w:cs="宋体"/>
              </w:rPr>
            </w:pPr>
          </w:p>
        </w:tc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3100255C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81C402">
            <w:pPr>
              <w:spacing w:before="166" w:line="227" w:lineRule="auto"/>
              <w:ind w:left="78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人无过失精神损害赔偿限额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3F0F56">
            <w:pPr>
              <w:spacing w:before="200" w:line="189" w:lineRule="auto"/>
              <w:ind w:left="80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</w:tr>
      <w:tr w14:paraId="6EB52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38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9AEC68">
            <w:pPr>
              <w:spacing w:before="65" w:line="377" w:lineRule="auto"/>
              <w:ind w:left="110" w:firstLine="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备注：</w:t>
            </w:r>
            <w:r>
              <w:rPr>
                <w:rFonts w:hint="eastAsia" w:ascii="宋体" w:hAnsi="宋体" w:cs="宋体"/>
                <w:spacing w:val="9"/>
              </w:rPr>
              <w:t>校</w:t>
            </w:r>
            <w:r>
              <w:rPr>
                <w:rFonts w:hint="eastAsia" w:ascii="宋体" w:hAnsi="宋体" w:cs="宋体"/>
                <w:spacing w:val="6"/>
              </w:rPr>
              <w:t>方责任、校方无过失责任保险均包含在每人每年责任限额、每校每次事故责任限额</w:t>
            </w:r>
            <w:r>
              <w:rPr>
                <w:rFonts w:hint="eastAsia" w:ascii="宋体" w:hAnsi="宋体" w:cs="宋体"/>
                <w:spacing w:val="8"/>
              </w:rPr>
              <w:t>和每校每年累计赔</w:t>
            </w:r>
            <w:r>
              <w:rPr>
                <w:rFonts w:hint="eastAsia" w:ascii="宋体" w:hAnsi="宋体" w:cs="宋体"/>
                <w:spacing w:val="4"/>
              </w:rPr>
              <w:t>偿限额中,无过失责任赔偿金额以总合理损失的40%为限(不含精神损害)。</w:t>
            </w:r>
          </w:p>
        </w:tc>
      </w:tr>
    </w:tbl>
    <w:p w14:paraId="5B72026D">
      <w:pPr>
        <w:spacing w:before="101" w:line="226" w:lineRule="auto"/>
        <w:ind w:firstLine="217" w:firstLineChars="1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pacing w:val="3"/>
          <w:szCs w:val="21"/>
        </w:rPr>
        <w:t>2.附</w:t>
      </w:r>
      <w:r>
        <w:rPr>
          <w:rFonts w:hint="eastAsia" w:ascii="宋体" w:hAnsi="宋体" w:cs="宋体"/>
          <w:b/>
          <w:bCs/>
          <w:spacing w:val="2"/>
          <w:szCs w:val="21"/>
        </w:rPr>
        <w:t>加险种</w:t>
      </w:r>
    </w:p>
    <w:p w14:paraId="4A727109">
      <w:pPr>
        <w:spacing w:line="91" w:lineRule="exact"/>
        <w:rPr>
          <w:rFonts w:ascii="宋体" w:hAnsi="宋体" w:cs="宋体"/>
          <w:szCs w:val="21"/>
        </w:rPr>
      </w:pPr>
    </w:p>
    <w:tbl>
      <w:tblPr>
        <w:tblStyle w:val="3"/>
        <w:tblW w:w="8678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036"/>
        <w:gridCol w:w="2833"/>
        <w:gridCol w:w="1753"/>
      </w:tblGrid>
      <w:tr w14:paraId="1D5A1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56" w:type="dxa"/>
            <w:noWrap w:val="0"/>
            <w:vAlign w:val="top"/>
          </w:tcPr>
          <w:p w14:paraId="2331626A">
            <w:pPr>
              <w:spacing w:before="134" w:line="228" w:lineRule="auto"/>
              <w:ind w:left="69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4"/>
              </w:rPr>
              <w:t>项目</w:t>
            </w:r>
          </w:p>
        </w:tc>
        <w:tc>
          <w:tcPr>
            <w:tcW w:w="2036" w:type="dxa"/>
            <w:noWrap w:val="0"/>
            <w:vAlign w:val="top"/>
          </w:tcPr>
          <w:p w14:paraId="333A0AB4">
            <w:pPr>
              <w:spacing w:before="133" w:line="228" w:lineRule="auto"/>
              <w:ind w:left="73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金</w:t>
            </w:r>
            <w:r>
              <w:rPr>
                <w:rFonts w:hint="eastAsia" w:ascii="宋体" w:hAnsi="宋体" w:cs="宋体"/>
                <w:spacing w:val="3"/>
              </w:rPr>
              <w:t>额</w:t>
            </w:r>
          </w:p>
        </w:tc>
        <w:tc>
          <w:tcPr>
            <w:tcW w:w="2833" w:type="dxa"/>
            <w:noWrap w:val="0"/>
            <w:vAlign w:val="top"/>
          </w:tcPr>
          <w:p w14:paraId="749C4336">
            <w:pPr>
              <w:spacing w:before="133" w:line="228" w:lineRule="auto"/>
              <w:ind w:left="108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限</w:t>
            </w:r>
            <w:r>
              <w:rPr>
                <w:rFonts w:hint="eastAsia" w:ascii="宋体" w:hAnsi="宋体" w:cs="宋体"/>
                <w:spacing w:val="2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65B5EFE9">
            <w:pPr>
              <w:spacing w:before="133" w:line="228" w:lineRule="auto"/>
              <w:ind w:left="29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0"/>
              </w:rPr>
              <w:t>金</w:t>
            </w:r>
            <w:r>
              <w:rPr>
                <w:rFonts w:hint="eastAsia" w:ascii="宋体" w:hAnsi="宋体" w:cs="宋体"/>
                <w:spacing w:val="6"/>
              </w:rPr>
              <w:t>额(万元)</w:t>
            </w:r>
          </w:p>
        </w:tc>
      </w:tr>
      <w:tr w14:paraId="7F193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056" w:type="dxa"/>
            <w:vMerge w:val="restart"/>
            <w:noWrap w:val="0"/>
            <w:vAlign w:val="top"/>
          </w:tcPr>
          <w:p w14:paraId="352DE8EC">
            <w:pPr>
              <w:spacing w:line="276" w:lineRule="auto"/>
              <w:rPr>
                <w:rFonts w:ascii="宋体" w:hAnsi="宋体" w:cs="宋体"/>
              </w:rPr>
            </w:pPr>
          </w:p>
          <w:p w14:paraId="3F66619F">
            <w:pPr>
              <w:spacing w:line="276" w:lineRule="auto"/>
              <w:rPr>
                <w:rFonts w:ascii="宋体" w:hAnsi="宋体" w:cs="宋体"/>
              </w:rPr>
            </w:pPr>
          </w:p>
          <w:p w14:paraId="2227D90C">
            <w:pPr>
              <w:spacing w:line="277" w:lineRule="auto"/>
              <w:rPr>
                <w:rFonts w:ascii="宋体" w:hAnsi="宋体" w:cs="宋体"/>
              </w:rPr>
            </w:pPr>
          </w:p>
          <w:p w14:paraId="4203D6C2">
            <w:pPr>
              <w:spacing w:before="65" w:line="228" w:lineRule="auto"/>
              <w:ind w:left="6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校园食品安全责任</w:t>
            </w:r>
            <w:r>
              <w:rPr>
                <w:rFonts w:hint="eastAsia" w:ascii="宋体" w:hAnsi="宋体" w:cs="宋体"/>
                <w:spacing w:val="7"/>
              </w:rPr>
              <w:t>险</w:t>
            </w:r>
            <w:r>
              <w:rPr>
                <w:rFonts w:hint="eastAsia" w:ascii="宋体" w:hAnsi="宋体" w:cs="宋体"/>
                <w:spacing w:val="1"/>
              </w:rPr>
              <w:t>(优</w:t>
            </w:r>
            <w:r>
              <w:rPr>
                <w:rFonts w:hint="eastAsia" w:ascii="宋体" w:hAnsi="宋体" w:cs="宋体"/>
              </w:rPr>
              <w:t>化方案)</w:t>
            </w:r>
          </w:p>
        </w:tc>
        <w:tc>
          <w:tcPr>
            <w:tcW w:w="2036" w:type="dxa"/>
            <w:vMerge w:val="restart"/>
            <w:noWrap w:val="0"/>
            <w:vAlign w:val="top"/>
          </w:tcPr>
          <w:p w14:paraId="3C502CC0">
            <w:pPr>
              <w:spacing w:line="266" w:lineRule="auto"/>
              <w:rPr>
                <w:rFonts w:ascii="宋体" w:hAnsi="宋体" w:cs="宋体"/>
              </w:rPr>
            </w:pPr>
          </w:p>
          <w:p w14:paraId="4D1BF4FB">
            <w:pPr>
              <w:spacing w:line="266" w:lineRule="auto"/>
              <w:rPr>
                <w:rFonts w:ascii="宋体" w:hAnsi="宋体" w:cs="宋体"/>
              </w:rPr>
            </w:pPr>
          </w:p>
          <w:p w14:paraId="25051E04">
            <w:pPr>
              <w:spacing w:line="266" w:lineRule="auto"/>
              <w:rPr>
                <w:rFonts w:ascii="宋体" w:hAnsi="宋体" w:cs="宋体"/>
              </w:rPr>
            </w:pPr>
          </w:p>
          <w:p w14:paraId="733B296F">
            <w:pPr>
              <w:spacing w:line="266" w:lineRule="auto"/>
              <w:rPr>
                <w:rFonts w:ascii="宋体" w:hAnsi="宋体" w:cs="宋体"/>
              </w:rPr>
            </w:pPr>
          </w:p>
          <w:p w14:paraId="536CA905">
            <w:pPr>
              <w:spacing w:before="65" w:line="228" w:lineRule="auto"/>
              <w:ind w:left="76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5"/>
              </w:rPr>
              <w:t>2</w:t>
            </w:r>
            <w:r>
              <w:rPr>
                <w:rFonts w:hint="eastAsia" w:ascii="宋体" w:hAnsi="宋体" w:cs="宋体"/>
                <w:spacing w:val="-14"/>
              </w:rPr>
              <w:t>元</w:t>
            </w:r>
          </w:p>
        </w:tc>
        <w:tc>
          <w:tcPr>
            <w:tcW w:w="2833" w:type="dxa"/>
            <w:noWrap w:val="0"/>
            <w:vAlign w:val="top"/>
          </w:tcPr>
          <w:p w14:paraId="23D72F04">
            <w:pPr>
              <w:spacing w:before="65" w:line="385" w:lineRule="auto"/>
              <w:ind w:left="964" w:right="114" w:hanging="84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校每年校园食品安全责任累</w:t>
            </w:r>
            <w:r>
              <w:rPr>
                <w:rFonts w:hint="eastAsia" w:ascii="宋体" w:hAnsi="宋体" w:cs="宋体"/>
                <w:spacing w:val="8"/>
              </w:rPr>
              <w:t>计赔偿限额</w:t>
            </w:r>
          </w:p>
        </w:tc>
        <w:tc>
          <w:tcPr>
            <w:tcW w:w="1753" w:type="dxa"/>
            <w:noWrap w:val="0"/>
            <w:vAlign w:val="top"/>
          </w:tcPr>
          <w:p w14:paraId="37E1BDA6">
            <w:pPr>
              <w:spacing w:before="36" w:line="228" w:lineRule="auto"/>
              <w:ind w:left="4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2</w:t>
            </w:r>
            <w:r>
              <w:rPr>
                <w:rFonts w:hint="eastAsia" w:ascii="宋体" w:hAnsi="宋体" w:cs="宋体"/>
                <w:spacing w:val="4"/>
              </w:rPr>
              <w:t>00万元</w:t>
            </w:r>
          </w:p>
          <w:p w14:paraId="0FF69AA3">
            <w:pPr>
              <w:spacing w:before="160" w:line="231" w:lineRule="auto"/>
              <w:ind w:left="19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8"/>
              </w:rPr>
              <w:t>(</w:t>
            </w:r>
            <w:r>
              <w:rPr>
                <w:rFonts w:hint="eastAsia" w:ascii="宋体" w:hAnsi="宋体" w:cs="宋体"/>
                <w:spacing w:val="16"/>
              </w:rPr>
              <w:t>≤1500人)</w:t>
            </w:r>
          </w:p>
          <w:p w14:paraId="6D82135C">
            <w:pPr>
              <w:spacing w:before="158" w:line="228" w:lineRule="auto"/>
              <w:ind w:left="45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6"/>
              </w:rPr>
              <w:t>3</w:t>
            </w:r>
            <w:r>
              <w:rPr>
                <w:rFonts w:hint="eastAsia" w:ascii="宋体" w:hAnsi="宋体" w:cs="宋体"/>
                <w:spacing w:val="4"/>
              </w:rPr>
              <w:t>00万元</w:t>
            </w:r>
          </w:p>
          <w:p w14:paraId="383F26E3">
            <w:pPr>
              <w:spacing w:before="160" w:line="231" w:lineRule="auto"/>
              <w:ind w:left="2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0"/>
              </w:rPr>
              <w:t>(</w:t>
            </w:r>
            <w:r>
              <w:rPr>
                <w:rFonts w:hint="eastAsia" w:ascii="宋体" w:hAnsi="宋体" w:cs="宋体"/>
                <w:spacing w:val="15"/>
              </w:rPr>
              <w:t>&gt;1500人)</w:t>
            </w:r>
          </w:p>
        </w:tc>
      </w:tr>
      <w:tr w14:paraId="4F9C6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56" w:type="dxa"/>
            <w:vMerge w:val="continue"/>
            <w:noWrap w:val="0"/>
            <w:vAlign w:val="top"/>
          </w:tcPr>
          <w:p w14:paraId="061F92B7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noWrap w:val="0"/>
            <w:vAlign w:val="top"/>
          </w:tcPr>
          <w:p w14:paraId="593C79E1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15CD3045">
            <w:pPr>
              <w:spacing w:before="36" w:line="228" w:lineRule="auto"/>
              <w:ind w:left="6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次事故赔偿限额</w:t>
            </w:r>
          </w:p>
        </w:tc>
        <w:tc>
          <w:tcPr>
            <w:tcW w:w="1753" w:type="dxa"/>
            <w:noWrap w:val="0"/>
            <w:vAlign w:val="top"/>
          </w:tcPr>
          <w:p w14:paraId="2E68C8A0">
            <w:pPr>
              <w:spacing w:before="37" w:line="228" w:lineRule="auto"/>
              <w:ind w:left="50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50万元</w:t>
            </w:r>
          </w:p>
        </w:tc>
      </w:tr>
      <w:tr w14:paraId="75E51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56" w:type="dxa"/>
            <w:vMerge w:val="continue"/>
            <w:noWrap w:val="0"/>
            <w:vAlign w:val="top"/>
          </w:tcPr>
          <w:p w14:paraId="4151BC7C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noWrap w:val="0"/>
            <w:vAlign w:val="top"/>
          </w:tcPr>
          <w:p w14:paraId="13D4A84C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6458D85E">
            <w:pPr>
              <w:spacing w:before="35" w:line="228" w:lineRule="auto"/>
              <w:ind w:left="43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每人每次事故赔偿限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48B0C0BB">
            <w:pPr>
              <w:spacing w:before="36" w:line="228" w:lineRule="auto"/>
              <w:ind w:left="55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5"/>
              </w:rPr>
              <w:t>6</w:t>
            </w:r>
            <w:r>
              <w:rPr>
                <w:rFonts w:hint="eastAsia" w:ascii="宋体" w:hAnsi="宋体" w:cs="宋体"/>
                <w:spacing w:val="4"/>
              </w:rPr>
              <w:t>万元</w:t>
            </w:r>
          </w:p>
        </w:tc>
      </w:tr>
      <w:tr w14:paraId="09A5F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56" w:type="dxa"/>
            <w:vMerge w:val="continue"/>
            <w:noWrap w:val="0"/>
            <w:vAlign w:val="top"/>
          </w:tcPr>
          <w:p w14:paraId="5B85694C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noWrap w:val="0"/>
            <w:vAlign w:val="top"/>
          </w:tcPr>
          <w:p w14:paraId="71885174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7BD0C367">
            <w:pPr>
              <w:spacing w:before="35" w:line="408" w:lineRule="exact"/>
              <w:ind w:left="12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  <w:position w:val="15"/>
              </w:rPr>
              <w:t>每</w:t>
            </w:r>
            <w:r>
              <w:rPr>
                <w:rFonts w:hint="eastAsia" w:ascii="宋体" w:hAnsi="宋体" w:cs="宋体"/>
                <w:spacing w:val="9"/>
                <w:position w:val="15"/>
              </w:rPr>
              <w:t>人每次事故医疗费用赔偿限额</w:t>
            </w:r>
          </w:p>
        </w:tc>
        <w:tc>
          <w:tcPr>
            <w:tcW w:w="1753" w:type="dxa"/>
            <w:noWrap w:val="0"/>
            <w:vAlign w:val="top"/>
          </w:tcPr>
          <w:p w14:paraId="7208F4F4">
            <w:pPr>
              <w:spacing w:before="239" w:line="228" w:lineRule="auto"/>
              <w:ind w:left="50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5</w:t>
            </w:r>
            <w:r>
              <w:rPr>
                <w:rFonts w:hint="eastAsia" w:ascii="宋体" w:hAnsi="宋体" w:cs="宋体"/>
                <w:spacing w:val="3"/>
              </w:rPr>
              <w:t>000元</w:t>
            </w:r>
          </w:p>
        </w:tc>
      </w:tr>
      <w:tr w14:paraId="2309C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56" w:type="dxa"/>
            <w:vMerge w:val="restart"/>
            <w:tcBorders>
              <w:bottom w:val="nil"/>
            </w:tcBorders>
            <w:noWrap w:val="0"/>
            <w:vAlign w:val="top"/>
          </w:tcPr>
          <w:p w14:paraId="71C03C13">
            <w:pPr>
              <w:spacing w:line="382" w:lineRule="auto"/>
              <w:rPr>
                <w:rFonts w:ascii="宋体" w:hAnsi="宋体" w:cs="宋体"/>
              </w:rPr>
            </w:pPr>
          </w:p>
          <w:p w14:paraId="68E4E316">
            <w:pPr>
              <w:spacing w:before="65" w:line="228" w:lineRule="auto"/>
              <w:ind w:left="166"/>
              <w:jc w:val="center"/>
              <w:rPr>
                <w:rFonts w:ascii="宋体" w:hAnsi="宋体" w:cs="宋体"/>
                <w:spacing w:val="8"/>
              </w:rPr>
            </w:pPr>
            <w:r>
              <w:rPr>
                <w:rFonts w:hint="eastAsia" w:ascii="宋体" w:hAnsi="宋体" w:cs="宋体"/>
                <w:spacing w:val="12"/>
              </w:rPr>
              <w:t>校</w:t>
            </w:r>
            <w:r>
              <w:rPr>
                <w:rFonts w:hint="eastAsia" w:ascii="宋体" w:hAnsi="宋体" w:cs="宋体"/>
                <w:spacing w:val="8"/>
              </w:rPr>
              <w:t>车承运人</w:t>
            </w:r>
          </w:p>
          <w:p w14:paraId="6112B81D">
            <w:pPr>
              <w:spacing w:before="65" w:line="228" w:lineRule="auto"/>
              <w:ind w:left="166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责任险</w:t>
            </w:r>
          </w:p>
        </w:tc>
        <w:tc>
          <w:tcPr>
            <w:tcW w:w="2036" w:type="dxa"/>
            <w:vMerge w:val="restart"/>
            <w:tcBorders>
              <w:bottom w:val="nil"/>
            </w:tcBorders>
            <w:noWrap w:val="0"/>
            <w:vAlign w:val="top"/>
          </w:tcPr>
          <w:p w14:paraId="5D8218DF">
            <w:pPr>
              <w:spacing w:line="382" w:lineRule="auto"/>
              <w:rPr>
                <w:rFonts w:ascii="宋体" w:hAnsi="宋体" w:cs="宋体"/>
              </w:rPr>
            </w:pPr>
          </w:p>
          <w:p w14:paraId="063C3D58">
            <w:pPr>
              <w:spacing w:before="65" w:line="228" w:lineRule="auto"/>
              <w:ind w:left="80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1</w:t>
            </w:r>
            <w:r>
              <w:rPr>
                <w:rFonts w:hint="eastAsia" w:ascii="宋体" w:hAnsi="宋体" w:cs="宋体"/>
                <w:spacing w:val="-4"/>
              </w:rPr>
              <w:t>元</w:t>
            </w:r>
          </w:p>
        </w:tc>
        <w:tc>
          <w:tcPr>
            <w:tcW w:w="2833" w:type="dxa"/>
            <w:noWrap w:val="0"/>
            <w:vAlign w:val="top"/>
          </w:tcPr>
          <w:p w14:paraId="2B475F33">
            <w:pPr>
              <w:spacing w:before="31" w:line="228" w:lineRule="auto"/>
              <w:ind w:left="86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累计赔偿限</w:t>
            </w:r>
            <w:r>
              <w:rPr>
                <w:rFonts w:hint="eastAsia" w:ascii="宋体" w:hAnsi="宋体" w:cs="宋体"/>
                <w:spacing w:val="6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7A076569">
            <w:pPr>
              <w:spacing w:before="32" w:line="228" w:lineRule="auto"/>
              <w:ind w:left="4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5"/>
              </w:rPr>
              <w:t>600万</w:t>
            </w:r>
            <w:r>
              <w:rPr>
                <w:rFonts w:hint="eastAsia" w:ascii="宋体" w:hAnsi="宋体" w:cs="宋体"/>
                <w:spacing w:val="4"/>
              </w:rPr>
              <w:t>元</w:t>
            </w:r>
          </w:p>
        </w:tc>
      </w:tr>
      <w:tr w14:paraId="5B5DE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ADF45D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161405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0D1B5AC3">
            <w:pPr>
              <w:spacing w:before="30" w:line="228" w:lineRule="auto"/>
              <w:ind w:left="6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次事故赔偿限额</w:t>
            </w:r>
          </w:p>
        </w:tc>
        <w:tc>
          <w:tcPr>
            <w:tcW w:w="1753" w:type="dxa"/>
            <w:noWrap w:val="0"/>
            <w:vAlign w:val="top"/>
          </w:tcPr>
          <w:p w14:paraId="7D188694">
            <w:pPr>
              <w:spacing w:before="31" w:line="228" w:lineRule="auto"/>
              <w:ind w:left="46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"/>
              </w:rPr>
              <w:t>1</w:t>
            </w:r>
            <w:r>
              <w:rPr>
                <w:rFonts w:hint="eastAsia" w:ascii="宋体" w:hAnsi="宋体" w:cs="宋体"/>
                <w:spacing w:val="2"/>
              </w:rPr>
              <w:t>00万元</w:t>
            </w:r>
          </w:p>
        </w:tc>
      </w:tr>
      <w:tr w14:paraId="710E7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56" w:type="dxa"/>
            <w:vMerge w:val="continue"/>
            <w:tcBorders>
              <w:top w:val="nil"/>
            </w:tcBorders>
            <w:noWrap w:val="0"/>
            <w:vAlign w:val="top"/>
          </w:tcPr>
          <w:p w14:paraId="26CCE5C4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</w:tcBorders>
            <w:noWrap w:val="0"/>
            <w:vAlign w:val="top"/>
          </w:tcPr>
          <w:p w14:paraId="3B7A88AD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24BB9FB4">
            <w:pPr>
              <w:spacing w:before="32" w:line="228" w:lineRule="auto"/>
              <w:ind w:left="85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座赔偿限额</w:t>
            </w:r>
          </w:p>
        </w:tc>
        <w:tc>
          <w:tcPr>
            <w:tcW w:w="1753" w:type="dxa"/>
            <w:noWrap w:val="0"/>
            <w:vAlign w:val="top"/>
          </w:tcPr>
          <w:p w14:paraId="47140DD9">
            <w:pPr>
              <w:spacing w:before="33" w:line="228" w:lineRule="auto"/>
              <w:ind w:left="51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</w:rPr>
              <w:t>1</w:t>
            </w:r>
            <w:r>
              <w:rPr>
                <w:rFonts w:hint="eastAsia" w:ascii="宋体" w:hAnsi="宋体" w:cs="宋体"/>
                <w:spacing w:val="1"/>
              </w:rPr>
              <w:t>0万元</w:t>
            </w:r>
          </w:p>
        </w:tc>
      </w:tr>
      <w:tr w14:paraId="582CA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56" w:type="dxa"/>
            <w:vMerge w:val="restart"/>
            <w:tcBorders>
              <w:bottom w:val="nil"/>
            </w:tcBorders>
            <w:noWrap w:val="0"/>
            <w:vAlign w:val="top"/>
          </w:tcPr>
          <w:p w14:paraId="7F06C811">
            <w:pPr>
              <w:spacing w:before="40" w:line="228" w:lineRule="auto"/>
              <w:ind w:left="69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第三</w:t>
            </w:r>
            <w:r>
              <w:rPr>
                <w:rFonts w:hint="eastAsia" w:ascii="宋体" w:hAnsi="宋体" w:cs="宋体"/>
                <w:spacing w:val="6"/>
              </w:rPr>
              <w:t>者</w:t>
            </w:r>
          </w:p>
          <w:p w14:paraId="026AD32C">
            <w:pPr>
              <w:spacing w:before="160" w:line="228" w:lineRule="auto"/>
              <w:ind w:left="58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</w:rPr>
              <w:t>伤</w:t>
            </w:r>
            <w:r>
              <w:rPr>
                <w:rFonts w:hint="eastAsia" w:ascii="宋体" w:hAnsi="宋体" w:cs="宋体"/>
                <w:spacing w:val="7"/>
              </w:rPr>
              <w:t>害责任</w:t>
            </w:r>
          </w:p>
          <w:p w14:paraId="14B176F8">
            <w:pPr>
              <w:spacing w:before="161" w:line="228" w:lineRule="auto"/>
              <w:ind w:left="79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保障</w:t>
            </w:r>
          </w:p>
        </w:tc>
        <w:tc>
          <w:tcPr>
            <w:tcW w:w="2036" w:type="dxa"/>
            <w:vMerge w:val="restart"/>
            <w:tcBorders>
              <w:bottom w:val="nil"/>
            </w:tcBorders>
            <w:noWrap w:val="0"/>
            <w:vAlign w:val="top"/>
          </w:tcPr>
          <w:p w14:paraId="57983298">
            <w:pPr>
              <w:spacing w:line="382" w:lineRule="auto"/>
              <w:rPr>
                <w:rFonts w:ascii="宋体" w:hAnsi="宋体" w:cs="宋体"/>
              </w:rPr>
            </w:pPr>
          </w:p>
          <w:p w14:paraId="7286FFB8">
            <w:pPr>
              <w:spacing w:before="65" w:line="228" w:lineRule="auto"/>
              <w:ind w:left="80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1</w:t>
            </w:r>
            <w:r>
              <w:rPr>
                <w:rFonts w:hint="eastAsia" w:ascii="宋体" w:hAnsi="宋体" w:cs="宋体"/>
                <w:spacing w:val="-4"/>
              </w:rPr>
              <w:t>元</w:t>
            </w:r>
          </w:p>
        </w:tc>
        <w:tc>
          <w:tcPr>
            <w:tcW w:w="2833" w:type="dxa"/>
            <w:noWrap w:val="0"/>
            <w:vAlign w:val="top"/>
          </w:tcPr>
          <w:p w14:paraId="4D9111FC">
            <w:pPr>
              <w:spacing w:before="31" w:line="228" w:lineRule="auto"/>
              <w:ind w:left="866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累计赔偿限</w:t>
            </w:r>
            <w:r>
              <w:rPr>
                <w:rFonts w:hint="eastAsia" w:ascii="宋体" w:hAnsi="宋体" w:cs="宋体"/>
                <w:spacing w:val="6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30FBDFE7">
            <w:pPr>
              <w:spacing w:before="31" w:line="228" w:lineRule="auto"/>
              <w:ind w:left="46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"/>
              </w:rPr>
              <w:t>1</w:t>
            </w:r>
            <w:r>
              <w:rPr>
                <w:rFonts w:hint="eastAsia" w:ascii="宋体" w:hAnsi="宋体" w:cs="宋体"/>
                <w:spacing w:val="2"/>
              </w:rPr>
              <w:t>00万元</w:t>
            </w:r>
          </w:p>
        </w:tc>
      </w:tr>
      <w:tr w14:paraId="1FCCF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8BCB33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B2CAA8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345A240A">
            <w:pPr>
              <w:spacing w:before="34" w:line="228" w:lineRule="auto"/>
              <w:ind w:left="6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次事故赔偿限额</w:t>
            </w:r>
          </w:p>
        </w:tc>
        <w:tc>
          <w:tcPr>
            <w:tcW w:w="1753" w:type="dxa"/>
            <w:noWrap w:val="0"/>
            <w:vAlign w:val="top"/>
          </w:tcPr>
          <w:p w14:paraId="64CE7275">
            <w:pPr>
              <w:spacing w:before="34" w:line="228" w:lineRule="auto"/>
              <w:ind w:left="50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50万元</w:t>
            </w:r>
          </w:p>
        </w:tc>
      </w:tr>
      <w:tr w14:paraId="111BE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56" w:type="dxa"/>
            <w:vMerge w:val="continue"/>
            <w:tcBorders>
              <w:top w:val="nil"/>
            </w:tcBorders>
            <w:noWrap w:val="0"/>
            <w:vAlign w:val="top"/>
          </w:tcPr>
          <w:p w14:paraId="05A1AC49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</w:tcBorders>
            <w:noWrap w:val="0"/>
            <w:vAlign w:val="top"/>
          </w:tcPr>
          <w:p w14:paraId="2DD0C376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15C93E83">
            <w:pPr>
              <w:spacing w:before="32" w:line="228" w:lineRule="auto"/>
              <w:ind w:left="85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人赔偿限额</w:t>
            </w:r>
          </w:p>
        </w:tc>
        <w:tc>
          <w:tcPr>
            <w:tcW w:w="1753" w:type="dxa"/>
            <w:noWrap w:val="0"/>
            <w:vAlign w:val="top"/>
          </w:tcPr>
          <w:p w14:paraId="1F64BED2">
            <w:pPr>
              <w:spacing w:before="33" w:line="228" w:lineRule="auto"/>
              <w:ind w:left="50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6"/>
              </w:rPr>
              <w:t>2</w:t>
            </w:r>
            <w:r>
              <w:rPr>
                <w:rFonts w:hint="eastAsia" w:ascii="宋体" w:hAnsi="宋体" w:cs="宋体"/>
                <w:spacing w:val="4"/>
              </w:rPr>
              <w:t>0万元</w:t>
            </w:r>
          </w:p>
        </w:tc>
      </w:tr>
      <w:tr w14:paraId="67F64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56" w:type="dxa"/>
            <w:vMerge w:val="restart"/>
            <w:tcBorders>
              <w:bottom w:val="nil"/>
            </w:tcBorders>
            <w:noWrap w:val="0"/>
            <w:vAlign w:val="top"/>
          </w:tcPr>
          <w:p w14:paraId="61616E61">
            <w:pPr>
              <w:spacing w:line="310" w:lineRule="auto"/>
              <w:rPr>
                <w:rFonts w:ascii="宋体" w:hAnsi="宋体" w:cs="宋体"/>
              </w:rPr>
            </w:pPr>
          </w:p>
          <w:p w14:paraId="3FC5335F">
            <w:pPr>
              <w:spacing w:line="311" w:lineRule="auto"/>
              <w:rPr>
                <w:rFonts w:ascii="宋体" w:hAnsi="宋体" w:cs="宋体"/>
              </w:rPr>
            </w:pPr>
          </w:p>
          <w:p w14:paraId="1D2DF2DE">
            <w:pPr>
              <w:spacing w:before="65" w:line="385" w:lineRule="auto"/>
              <w:ind w:left="482" w:right="53" w:hanging="41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学</w:t>
            </w:r>
            <w:r>
              <w:rPr>
                <w:rFonts w:hint="eastAsia" w:ascii="宋体" w:hAnsi="宋体" w:cs="宋体"/>
                <w:spacing w:val="8"/>
              </w:rPr>
              <w:t>校体育场馆对外开放公众责任</w:t>
            </w:r>
          </w:p>
        </w:tc>
        <w:tc>
          <w:tcPr>
            <w:tcW w:w="2036" w:type="dxa"/>
            <w:vMerge w:val="restart"/>
            <w:tcBorders>
              <w:bottom w:val="nil"/>
            </w:tcBorders>
            <w:noWrap w:val="0"/>
            <w:vAlign w:val="top"/>
          </w:tcPr>
          <w:p w14:paraId="425D4755">
            <w:pPr>
              <w:spacing w:line="419" w:lineRule="auto"/>
              <w:rPr>
                <w:rFonts w:ascii="宋体" w:hAnsi="宋体" w:cs="宋体"/>
              </w:rPr>
            </w:pPr>
          </w:p>
          <w:p w14:paraId="53D08086">
            <w:pPr>
              <w:spacing w:before="65" w:line="382" w:lineRule="auto"/>
              <w:ind w:left="36" w:firstLine="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</w:rPr>
              <w:t>3元(≤500人)</w:t>
            </w:r>
            <w:r>
              <w:rPr>
                <w:rFonts w:hint="eastAsia" w:ascii="宋体" w:hAnsi="宋体" w:cs="宋体"/>
                <w:spacing w:val="4"/>
              </w:rPr>
              <w:t>2元(</w:t>
            </w:r>
            <w:r>
              <w:rPr>
                <w:rFonts w:hint="eastAsia" w:ascii="宋体" w:hAnsi="宋体" w:cs="宋体"/>
                <w:spacing w:val="3"/>
              </w:rPr>
              <w:t>&gt;</w:t>
            </w:r>
            <w:r>
              <w:rPr>
                <w:rFonts w:hint="eastAsia" w:ascii="宋体" w:hAnsi="宋体" w:cs="宋体"/>
                <w:spacing w:val="2"/>
              </w:rPr>
              <w:t>500&lt;2000人)</w:t>
            </w:r>
            <w:r>
              <w:rPr>
                <w:rFonts w:hint="eastAsia" w:ascii="宋体" w:hAnsi="宋体" w:cs="宋体"/>
                <w:spacing w:val="6"/>
              </w:rPr>
              <w:t>1</w:t>
            </w:r>
            <w:r>
              <w:rPr>
                <w:rFonts w:hint="eastAsia" w:ascii="宋体" w:hAnsi="宋体" w:cs="宋体"/>
                <w:spacing w:val="4"/>
              </w:rPr>
              <w:t>元</w:t>
            </w:r>
            <w:r>
              <w:rPr>
                <w:rFonts w:hint="eastAsia" w:ascii="宋体" w:hAnsi="宋体" w:cs="宋体"/>
                <w:spacing w:val="3"/>
              </w:rPr>
              <w:t>(≧2000人)</w:t>
            </w:r>
          </w:p>
        </w:tc>
        <w:tc>
          <w:tcPr>
            <w:tcW w:w="2833" w:type="dxa"/>
            <w:noWrap w:val="0"/>
            <w:vAlign w:val="top"/>
          </w:tcPr>
          <w:p w14:paraId="10D6C336">
            <w:pPr>
              <w:spacing w:before="32" w:line="228" w:lineRule="auto"/>
              <w:ind w:left="43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每所学校累计赔偿限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08E4B666">
            <w:pPr>
              <w:spacing w:before="33" w:line="228" w:lineRule="auto"/>
              <w:ind w:left="413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1</w:t>
            </w:r>
            <w:r>
              <w:rPr>
                <w:rFonts w:hint="eastAsia" w:ascii="宋体" w:hAnsi="宋体" w:cs="宋体"/>
                <w:spacing w:val="2"/>
              </w:rPr>
              <w:t>000万元</w:t>
            </w:r>
          </w:p>
        </w:tc>
      </w:tr>
      <w:tr w14:paraId="635C1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AEA4E9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90E3E7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4468CB54">
            <w:pPr>
              <w:spacing w:before="31" w:line="228" w:lineRule="auto"/>
              <w:ind w:left="43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每次事故最高赔偿限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5F57F084">
            <w:pPr>
              <w:spacing w:before="32" w:line="228" w:lineRule="auto"/>
              <w:ind w:left="50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55万元</w:t>
            </w:r>
          </w:p>
        </w:tc>
      </w:tr>
      <w:tr w14:paraId="4009A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5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D0EE1E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F07068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502B94F3">
            <w:pPr>
              <w:spacing w:before="62" w:line="228" w:lineRule="auto"/>
              <w:ind w:left="438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每人每次事故赔偿限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1753" w:type="dxa"/>
            <w:noWrap w:val="0"/>
            <w:vAlign w:val="top"/>
          </w:tcPr>
          <w:p w14:paraId="6BB6CCBA">
            <w:pPr>
              <w:spacing w:before="133" w:line="228" w:lineRule="auto"/>
              <w:ind w:left="48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9"/>
              </w:rPr>
              <w:t>5</w:t>
            </w:r>
            <w:r>
              <w:rPr>
                <w:rFonts w:hint="eastAsia" w:ascii="宋体" w:hAnsi="宋体" w:cs="宋体"/>
                <w:spacing w:val="-6"/>
              </w:rPr>
              <w:t>0万元</w:t>
            </w:r>
          </w:p>
        </w:tc>
      </w:tr>
      <w:tr w14:paraId="67F5B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056" w:type="dxa"/>
            <w:vMerge w:val="continue"/>
            <w:tcBorders>
              <w:top w:val="nil"/>
            </w:tcBorders>
            <w:noWrap w:val="0"/>
            <w:vAlign w:val="top"/>
          </w:tcPr>
          <w:p w14:paraId="4341BFA3">
            <w:pPr>
              <w:rPr>
                <w:rFonts w:ascii="宋体" w:hAnsi="宋体" w:cs="宋体"/>
              </w:rPr>
            </w:pPr>
          </w:p>
        </w:tc>
        <w:tc>
          <w:tcPr>
            <w:tcW w:w="2036" w:type="dxa"/>
            <w:vMerge w:val="continue"/>
            <w:tcBorders>
              <w:top w:val="nil"/>
            </w:tcBorders>
            <w:noWrap w:val="0"/>
            <w:vAlign w:val="top"/>
          </w:tcPr>
          <w:p w14:paraId="45434670">
            <w:pPr>
              <w:rPr>
                <w:rFonts w:ascii="宋体" w:hAnsi="宋体" w:cs="宋体"/>
              </w:rPr>
            </w:pPr>
          </w:p>
        </w:tc>
        <w:tc>
          <w:tcPr>
            <w:tcW w:w="2833" w:type="dxa"/>
            <w:noWrap w:val="0"/>
            <w:vAlign w:val="top"/>
          </w:tcPr>
          <w:p w14:paraId="1EA1BF89">
            <w:pPr>
              <w:spacing w:before="34" w:line="408" w:lineRule="exact"/>
              <w:ind w:left="12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  <w:position w:val="15"/>
              </w:rPr>
              <w:t>每</w:t>
            </w:r>
            <w:r>
              <w:rPr>
                <w:rFonts w:hint="eastAsia" w:ascii="宋体" w:hAnsi="宋体" w:cs="宋体"/>
                <w:spacing w:val="9"/>
                <w:position w:val="15"/>
              </w:rPr>
              <w:t>人每次事故医疗费用赔偿限额</w:t>
            </w:r>
          </w:p>
        </w:tc>
        <w:tc>
          <w:tcPr>
            <w:tcW w:w="1753" w:type="dxa"/>
            <w:noWrap w:val="0"/>
            <w:vAlign w:val="top"/>
          </w:tcPr>
          <w:p w14:paraId="225773E5">
            <w:pPr>
              <w:spacing w:line="242" w:lineRule="auto"/>
              <w:rPr>
                <w:rFonts w:ascii="宋体" w:hAnsi="宋体" w:cs="宋体"/>
              </w:rPr>
            </w:pPr>
          </w:p>
          <w:p w14:paraId="1A398F0A">
            <w:pPr>
              <w:spacing w:before="65" w:line="228" w:lineRule="auto"/>
              <w:ind w:left="53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0"/>
              </w:rPr>
              <w:t>5</w:t>
            </w:r>
            <w:r>
              <w:rPr>
                <w:rFonts w:hint="eastAsia" w:ascii="宋体" w:hAnsi="宋体" w:cs="宋体"/>
                <w:spacing w:val="-9"/>
              </w:rPr>
              <w:t>万元</w:t>
            </w:r>
          </w:p>
        </w:tc>
      </w:tr>
      <w:tr w14:paraId="54DC8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78" w:type="dxa"/>
            <w:gridSpan w:val="4"/>
            <w:noWrap w:val="0"/>
            <w:vAlign w:val="top"/>
          </w:tcPr>
          <w:p w14:paraId="67CE67A9">
            <w:pPr>
              <w:spacing w:before="36" w:line="408" w:lineRule="exact"/>
              <w:rPr>
                <w:rFonts w:ascii="宋体" w:hAnsi="宋体" w:cs="宋体"/>
                <w:spacing w:val="8"/>
              </w:rPr>
            </w:pPr>
            <w:r>
              <w:rPr>
                <w:rFonts w:hint="eastAsia"/>
              </w:rPr>
              <w:t>备注：校方责任、校方无过失责任保险均包含在每人每年责任限额、每校每次事故责任限额和每校每年累计赔偿限额中。</w:t>
            </w:r>
          </w:p>
        </w:tc>
      </w:tr>
    </w:tbl>
    <w:p w14:paraId="3959AD84">
      <w:pPr>
        <w:spacing w:line="500" w:lineRule="exact"/>
        <w:ind w:firstLine="211" w:firstLineChars="1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3.职业院校学生实习责任保险方案</w:t>
      </w:r>
    </w:p>
    <w:p w14:paraId="01FA549D">
      <w:pPr>
        <w:spacing w:line="92" w:lineRule="exact"/>
        <w:rPr>
          <w:rFonts w:ascii="宋体" w:hAnsi="宋体" w:cs="宋体"/>
          <w:szCs w:val="21"/>
        </w:rPr>
      </w:pPr>
    </w:p>
    <w:tbl>
      <w:tblPr>
        <w:tblStyle w:val="3"/>
        <w:tblW w:w="88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146"/>
        <w:gridCol w:w="2509"/>
      </w:tblGrid>
      <w:tr w14:paraId="7DB70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305" w:type="dxa"/>
            <w:gridSpan w:val="2"/>
            <w:noWrap w:val="0"/>
            <w:vAlign w:val="center"/>
          </w:tcPr>
          <w:p w14:paraId="56A73908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保障项目</w:t>
            </w:r>
          </w:p>
        </w:tc>
        <w:tc>
          <w:tcPr>
            <w:tcW w:w="2509" w:type="dxa"/>
            <w:noWrap w:val="0"/>
            <w:vAlign w:val="center"/>
          </w:tcPr>
          <w:p w14:paraId="54CD65EF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赔偿限额</w:t>
            </w:r>
          </w:p>
        </w:tc>
      </w:tr>
      <w:tr w14:paraId="5286B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restart"/>
            <w:tcBorders>
              <w:bottom w:val="nil"/>
            </w:tcBorders>
            <w:noWrap w:val="0"/>
            <w:vAlign w:val="center"/>
          </w:tcPr>
          <w:p w14:paraId="36D8B883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实</w:t>
            </w:r>
            <w:r>
              <w:rPr>
                <w:rFonts w:hint="eastAsia" w:ascii="宋体" w:hAnsi="宋体" w:cs="宋体"/>
                <w:spacing w:val="7"/>
              </w:rPr>
              <w:t>习责任部分</w:t>
            </w:r>
          </w:p>
        </w:tc>
        <w:tc>
          <w:tcPr>
            <w:tcW w:w="4146" w:type="dxa"/>
            <w:noWrap w:val="0"/>
            <w:vAlign w:val="center"/>
          </w:tcPr>
          <w:p w14:paraId="75B23A5E">
            <w:pPr>
              <w:spacing w:before="144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保</w:t>
            </w:r>
            <w:r>
              <w:rPr>
                <w:rFonts w:hint="eastAsia" w:ascii="宋体" w:hAnsi="宋体" w:cs="宋体"/>
                <w:spacing w:val="8"/>
              </w:rPr>
              <w:t>单累计赔偿限额</w:t>
            </w:r>
          </w:p>
        </w:tc>
        <w:tc>
          <w:tcPr>
            <w:tcW w:w="2509" w:type="dxa"/>
            <w:noWrap w:val="0"/>
            <w:vAlign w:val="center"/>
          </w:tcPr>
          <w:p w14:paraId="258B87E0">
            <w:pPr>
              <w:spacing w:before="14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3"/>
              </w:rPr>
              <w:t>2000万元</w:t>
            </w:r>
          </w:p>
        </w:tc>
      </w:tr>
      <w:tr w14:paraId="1F396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CC7FC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0AAFC26B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0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所学校每次事故赔偿限额</w:t>
            </w:r>
          </w:p>
        </w:tc>
        <w:tc>
          <w:tcPr>
            <w:tcW w:w="2509" w:type="dxa"/>
            <w:noWrap w:val="0"/>
            <w:vAlign w:val="center"/>
          </w:tcPr>
          <w:p w14:paraId="3B68D1C8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15</w:t>
            </w:r>
            <w:r>
              <w:rPr>
                <w:rFonts w:hint="eastAsia" w:ascii="宋体" w:hAnsi="宋体" w:cs="宋体"/>
                <w:spacing w:val="-4"/>
              </w:rPr>
              <w:t>00万元</w:t>
            </w:r>
          </w:p>
        </w:tc>
      </w:tr>
      <w:tr w14:paraId="12AD3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0A0D48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480EF8BD">
            <w:pPr>
              <w:spacing w:before="147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每个学生年赔偿限</w:t>
            </w:r>
            <w:r>
              <w:rPr>
                <w:rFonts w:hint="eastAsia" w:ascii="宋体" w:hAnsi="宋体" w:cs="宋体"/>
                <w:spacing w:val="8"/>
              </w:rPr>
              <w:t>额</w:t>
            </w:r>
          </w:p>
        </w:tc>
        <w:tc>
          <w:tcPr>
            <w:tcW w:w="2509" w:type="dxa"/>
            <w:noWrap w:val="0"/>
            <w:vAlign w:val="center"/>
          </w:tcPr>
          <w:p w14:paraId="2328801B">
            <w:pPr>
              <w:spacing w:before="147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80万元</w:t>
            </w:r>
          </w:p>
        </w:tc>
      </w:tr>
      <w:tr w14:paraId="6FC2F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59" w:type="dxa"/>
            <w:vMerge w:val="continue"/>
            <w:tcBorders>
              <w:top w:val="nil"/>
            </w:tcBorders>
            <w:noWrap w:val="0"/>
            <w:vAlign w:val="center"/>
          </w:tcPr>
          <w:p w14:paraId="08786EE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16E8618D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每</w:t>
            </w:r>
            <w:r>
              <w:rPr>
                <w:rFonts w:hint="eastAsia" w:ascii="宋体" w:hAnsi="宋体" w:cs="宋体"/>
                <w:spacing w:val="9"/>
              </w:rPr>
              <w:t>个学生每年医疗费用赔偿限额</w:t>
            </w:r>
          </w:p>
        </w:tc>
        <w:tc>
          <w:tcPr>
            <w:tcW w:w="2509" w:type="dxa"/>
            <w:noWrap w:val="0"/>
            <w:vAlign w:val="center"/>
          </w:tcPr>
          <w:p w14:paraId="529D9336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9"/>
              </w:rPr>
              <w:t>10万元</w:t>
            </w:r>
          </w:p>
        </w:tc>
      </w:tr>
      <w:tr w14:paraId="64E3C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159" w:type="dxa"/>
            <w:vMerge w:val="restart"/>
            <w:tcBorders>
              <w:bottom w:val="nil"/>
            </w:tcBorders>
            <w:noWrap w:val="0"/>
            <w:vAlign w:val="center"/>
          </w:tcPr>
          <w:p w14:paraId="171759CD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"/>
              </w:rPr>
              <w:t>学</w:t>
            </w:r>
            <w:r>
              <w:rPr>
                <w:rFonts w:hint="eastAsia" w:ascii="宋体" w:hAnsi="宋体" w:cs="宋体"/>
                <w:spacing w:val="8"/>
              </w:rPr>
              <w:t>生实习第三者责任</w:t>
            </w:r>
          </w:p>
        </w:tc>
        <w:tc>
          <w:tcPr>
            <w:tcW w:w="4146" w:type="dxa"/>
            <w:noWrap w:val="0"/>
            <w:vAlign w:val="center"/>
          </w:tcPr>
          <w:p w14:paraId="71FDD572">
            <w:pPr>
              <w:spacing w:before="148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累计赔偿限</w:t>
            </w:r>
            <w:r>
              <w:rPr>
                <w:rFonts w:hint="eastAsia" w:ascii="宋体" w:hAnsi="宋体" w:cs="宋体"/>
                <w:spacing w:val="6"/>
              </w:rPr>
              <w:t>额</w:t>
            </w:r>
          </w:p>
        </w:tc>
        <w:tc>
          <w:tcPr>
            <w:tcW w:w="2509" w:type="dxa"/>
            <w:noWrap w:val="0"/>
            <w:vAlign w:val="center"/>
          </w:tcPr>
          <w:p w14:paraId="617FD961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2</w:t>
            </w:r>
            <w:r>
              <w:rPr>
                <w:rFonts w:hint="eastAsia" w:ascii="宋体" w:hAnsi="宋体" w:cs="宋体"/>
                <w:spacing w:val="-4"/>
              </w:rPr>
              <w:t>00万元</w:t>
            </w:r>
          </w:p>
        </w:tc>
      </w:tr>
      <w:tr w14:paraId="38AF6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ACBF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579B5C24">
            <w:pPr>
              <w:spacing w:before="148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次事故赔偿限额</w:t>
            </w:r>
          </w:p>
        </w:tc>
        <w:tc>
          <w:tcPr>
            <w:tcW w:w="2509" w:type="dxa"/>
            <w:noWrap w:val="0"/>
            <w:vAlign w:val="center"/>
          </w:tcPr>
          <w:p w14:paraId="4EBDBCD3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2</w:t>
            </w:r>
            <w:r>
              <w:rPr>
                <w:rFonts w:hint="eastAsia" w:ascii="宋体" w:hAnsi="宋体" w:cs="宋体"/>
                <w:spacing w:val="-6"/>
              </w:rPr>
              <w:t>0万元</w:t>
            </w:r>
          </w:p>
        </w:tc>
      </w:tr>
      <w:tr w14:paraId="66DD7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continue"/>
            <w:tcBorders>
              <w:top w:val="nil"/>
            </w:tcBorders>
            <w:noWrap w:val="0"/>
            <w:vAlign w:val="center"/>
          </w:tcPr>
          <w:p w14:paraId="65E96C1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58859BAB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人赔偿限额</w:t>
            </w:r>
          </w:p>
        </w:tc>
        <w:tc>
          <w:tcPr>
            <w:tcW w:w="2509" w:type="dxa"/>
            <w:noWrap w:val="0"/>
            <w:vAlign w:val="center"/>
          </w:tcPr>
          <w:p w14:paraId="174F501B">
            <w:pPr>
              <w:spacing w:before="150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8"/>
              </w:rPr>
              <w:t>2</w:t>
            </w:r>
            <w:r>
              <w:rPr>
                <w:rFonts w:hint="eastAsia" w:ascii="宋体" w:hAnsi="宋体" w:cs="宋体"/>
                <w:spacing w:val="-6"/>
              </w:rPr>
              <w:t>0万元</w:t>
            </w:r>
          </w:p>
        </w:tc>
      </w:tr>
      <w:tr w14:paraId="66EC3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restart"/>
            <w:tcBorders>
              <w:bottom w:val="nil"/>
            </w:tcBorders>
            <w:noWrap w:val="0"/>
            <w:vAlign w:val="center"/>
          </w:tcPr>
          <w:p w14:paraId="0146E1D5">
            <w:pPr>
              <w:spacing w:before="65" w:line="227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精</w:t>
            </w:r>
            <w:r>
              <w:rPr>
                <w:rFonts w:hint="eastAsia" w:ascii="宋体" w:hAnsi="宋体" w:cs="宋体"/>
                <w:spacing w:val="8"/>
              </w:rPr>
              <w:t>神损害责任</w:t>
            </w:r>
          </w:p>
        </w:tc>
        <w:tc>
          <w:tcPr>
            <w:tcW w:w="4146" w:type="dxa"/>
            <w:noWrap w:val="0"/>
            <w:vAlign w:val="center"/>
          </w:tcPr>
          <w:p w14:paraId="1EFBB592">
            <w:pPr>
              <w:spacing w:before="148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7"/>
              </w:rPr>
              <w:t>累计赔偿限</w:t>
            </w:r>
            <w:r>
              <w:rPr>
                <w:rFonts w:hint="eastAsia" w:ascii="宋体" w:hAnsi="宋体" w:cs="宋体"/>
                <w:spacing w:val="6"/>
              </w:rPr>
              <w:t>额</w:t>
            </w:r>
          </w:p>
        </w:tc>
        <w:tc>
          <w:tcPr>
            <w:tcW w:w="2509" w:type="dxa"/>
            <w:noWrap w:val="0"/>
            <w:vAlign w:val="center"/>
          </w:tcPr>
          <w:p w14:paraId="11AB7560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4</w:t>
            </w:r>
            <w:r>
              <w:rPr>
                <w:rFonts w:hint="eastAsia" w:ascii="宋体" w:hAnsi="宋体" w:cs="宋体"/>
                <w:spacing w:val="-5"/>
              </w:rPr>
              <w:t>0</w:t>
            </w:r>
            <w:r>
              <w:rPr>
                <w:rFonts w:hint="eastAsia" w:ascii="宋体" w:hAnsi="宋体" w:cs="宋体"/>
                <w:spacing w:val="-3"/>
              </w:rPr>
              <w:t>0万元</w:t>
            </w:r>
          </w:p>
        </w:tc>
      </w:tr>
      <w:tr w14:paraId="40525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571660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05C8F3A9">
            <w:pPr>
              <w:spacing w:before="150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3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次事故赔偿限额</w:t>
            </w:r>
          </w:p>
        </w:tc>
        <w:tc>
          <w:tcPr>
            <w:tcW w:w="2509" w:type="dxa"/>
            <w:noWrap w:val="0"/>
            <w:vAlign w:val="center"/>
          </w:tcPr>
          <w:p w14:paraId="3723A4FD">
            <w:pPr>
              <w:spacing w:before="150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9"/>
              </w:rPr>
              <w:t>15万元</w:t>
            </w:r>
          </w:p>
        </w:tc>
      </w:tr>
      <w:tr w14:paraId="443DD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9" w:type="dxa"/>
            <w:vMerge w:val="continue"/>
            <w:tcBorders>
              <w:top w:val="nil"/>
            </w:tcBorders>
            <w:noWrap w:val="0"/>
            <w:vAlign w:val="center"/>
          </w:tcPr>
          <w:p w14:paraId="3B47171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146" w:type="dxa"/>
            <w:noWrap w:val="0"/>
            <w:vAlign w:val="center"/>
          </w:tcPr>
          <w:p w14:paraId="407CBB86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9"/>
              </w:rPr>
              <w:t>每</w:t>
            </w:r>
            <w:r>
              <w:rPr>
                <w:rFonts w:hint="eastAsia" w:ascii="宋体" w:hAnsi="宋体" w:cs="宋体"/>
                <w:spacing w:val="8"/>
              </w:rPr>
              <w:t>人赔偿限额</w:t>
            </w:r>
          </w:p>
        </w:tc>
        <w:tc>
          <w:tcPr>
            <w:tcW w:w="2509" w:type="dxa"/>
            <w:noWrap w:val="0"/>
            <w:vAlign w:val="center"/>
          </w:tcPr>
          <w:p w14:paraId="5D6540F7">
            <w:pPr>
              <w:spacing w:before="149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8</w:t>
            </w:r>
            <w:r>
              <w:rPr>
                <w:rFonts w:hint="eastAsia" w:ascii="宋体" w:hAnsi="宋体" w:cs="宋体"/>
                <w:spacing w:val="-8"/>
              </w:rPr>
              <w:t>万元</w:t>
            </w:r>
          </w:p>
        </w:tc>
      </w:tr>
      <w:tr w14:paraId="56620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05" w:type="dxa"/>
            <w:gridSpan w:val="2"/>
            <w:noWrap w:val="0"/>
            <w:vAlign w:val="center"/>
          </w:tcPr>
          <w:p w14:paraId="5DFC52D4">
            <w:pPr>
              <w:spacing w:before="65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保费</w:t>
            </w:r>
          </w:p>
        </w:tc>
        <w:tc>
          <w:tcPr>
            <w:tcW w:w="2509" w:type="dxa"/>
            <w:noWrap w:val="0"/>
            <w:vAlign w:val="center"/>
          </w:tcPr>
          <w:p w14:paraId="326D45B8">
            <w:pPr>
              <w:spacing w:before="148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2"/>
              </w:rPr>
              <w:t>30</w:t>
            </w:r>
            <w:r>
              <w:rPr>
                <w:rFonts w:hint="eastAsia" w:ascii="宋体" w:hAnsi="宋体" w:cs="宋体"/>
                <w:spacing w:val="-1"/>
              </w:rPr>
              <w:t>元/人/年</w:t>
            </w:r>
          </w:p>
          <w:p w14:paraId="23F7DCB0">
            <w:pPr>
              <w:spacing w:before="220" w:line="22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2"/>
              </w:rPr>
              <w:t>15元/人/</w:t>
            </w:r>
            <w:r>
              <w:rPr>
                <w:rFonts w:hint="eastAsia" w:ascii="宋体" w:hAnsi="宋体" w:cs="宋体"/>
                <w:spacing w:val="-1"/>
              </w:rPr>
              <w:t>半年</w:t>
            </w:r>
          </w:p>
        </w:tc>
      </w:tr>
    </w:tbl>
    <w:p w14:paraId="2D7B9D62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</w:rPr>
        <w:t>四</w:t>
      </w:r>
      <w:r>
        <w:rPr>
          <w:rFonts w:hint="eastAsia"/>
          <w:b/>
          <w:bCs/>
          <w:color w:val="000000"/>
        </w:rPr>
        <w:t>、合同履行期限</w:t>
      </w:r>
    </w:p>
    <w:p w14:paraId="09762E1F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   1年，以合同签订日期为准。（采用1+1+1的模式签订合同,即在前1年合同期满的前一个月内，经学校考核合格，确定是否继续执行合同，最多续签两次，总服务期不超过三年）。</w:t>
      </w:r>
    </w:p>
    <w:p w14:paraId="58ED0A64">
      <w:pPr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五、报价要求</w:t>
      </w:r>
    </w:p>
    <w:p w14:paraId="48CC38AF">
      <w:pPr>
        <w:spacing w:line="360" w:lineRule="auto"/>
        <w:ind w:firstLine="420" w:firstLineChars="200"/>
        <w:rPr>
          <w:rFonts w:ascii="宋体" w:hAnsi="宋体"/>
          <w:color w:val="000000"/>
          <w:szCs w:val="21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本项目按费率进行报价，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一旦</w:t>
      </w:r>
      <w:r>
        <w:rPr>
          <w:rFonts w:hint="eastAsia" w:ascii="宋体" w:hAnsi="宋体"/>
          <w:color w:val="000000"/>
          <w:szCs w:val="21"/>
          <w:highlight w:val="none"/>
        </w:rPr>
        <w:t>成交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，</w:t>
      </w:r>
      <w:r>
        <w:rPr>
          <w:rFonts w:hint="eastAsia" w:ascii="宋体" w:hAnsi="宋体"/>
          <w:color w:val="000000"/>
          <w:szCs w:val="21"/>
          <w:highlight w:val="none"/>
        </w:rPr>
        <w:t>中标费率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不作任何调整。</w:t>
      </w:r>
    </w:p>
    <w:p w14:paraId="19B7E4C4">
      <w:pPr>
        <w:spacing w:line="360" w:lineRule="auto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六、付款方式</w:t>
      </w:r>
    </w:p>
    <w:p w14:paraId="388858ED">
      <w:pPr>
        <w:spacing w:line="360" w:lineRule="auto"/>
        <w:ind w:firstLine="420" w:firstLineChars="200"/>
        <w:rPr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签订承保合同后一次性支付全部年度合同款。</w:t>
      </w:r>
    </w:p>
    <w:p w14:paraId="3B91A25C">
      <w:bookmarkStart w:id="1" w:name="_GoBack"/>
      <w:bookmarkEnd w:id="1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5B42F"/>
    <w:multiLevelType w:val="singleLevel"/>
    <w:tmpl w:val="CBB5B42F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7DE8311"/>
    <w:multiLevelType w:val="singleLevel"/>
    <w:tmpl w:val="F7DE83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2025-08-06T04:12:54Z</dcterms:created>
  <dc:creator>Lenovo</dc:creator>
  <cp:lastModifiedBy>下辈子当一棵树</cp:lastModifiedBy>
  <dcterms:modified xsi:type="dcterms:W3CDTF">2025-08-06T04:13:20Z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eyJoZGlkIjoiZWMyYmQ1YTU4OTI4ODgzN2RlZDc3OWQ2ZjA1YTZiNTQiLCJ1c2VySWQiOiI4MjQ0ODk3ODcifQ==</vt:lpwstr>
  </property>
  <property fmtid="{D5CDD505-2E9C-101B-9397-08002B2CF9AE}" pid="4" name="ICV">
    <vt:lpwstr>D4B7D87C93AE4C6BAED94C418F000417_12</vt:lpwstr>
  </property>
</Properties>
</file>