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0"/>
        <w:jc w:val="left"/>
        <w:rPr>
          <w:rFonts w:hint="default" w:ascii="微软雅黑" w:hAnsi="微软雅黑" w:eastAsia="微软雅黑" w:cs="微软雅黑"/>
          <w:b w:val="0"/>
          <w:bCs w:val="0"/>
          <w:i w:val="0"/>
          <w:iCs w:val="0"/>
          <w:caps w:val="0"/>
          <w:color w:val="333333"/>
          <w:spacing w:val="0"/>
          <w:sz w:val="21"/>
          <w:szCs w:val="21"/>
          <w:shd w:val="clear" w:fill="FFFFFF"/>
          <w:lang w:val="en-US" w:eastAsia="zh-CN"/>
        </w:rPr>
      </w:pPr>
      <w:r>
        <w:rPr>
          <w:rFonts w:hint="eastAsia" w:ascii="微软雅黑" w:hAnsi="微软雅黑" w:eastAsia="微软雅黑" w:cs="微软雅黑"/>
          <w:b w:val="0"/>
          <w:bCs w:val="0"/>
          <w:i w:val="0"/>
          <w:iCs w:val="0"/>
          <w:caps w:val="0"/>
          <w:color w:val="333333"/>
          <w:spacing w:val="0"/>
          <w:sz w:val="21"/>
          <w:szCs w:val="21"/>
          <w:shd w:val="clear" w:fill="FFFFFF"/>
          <w:lang w:val="en-US" w:eastAsia="zh-CN"/>
        </w:rPr>
        <w:t>附件2：</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0"/>
        <w:jc w:val="center"/>
        <w:rPr>
          <w:rFonts w:ascii="微软雅黑" w:hAnsi="微软雅黑" w:eastAsia="微软雅黑" w:cs="微软雅黑"/>
          <w:b w:val="0"/>
          <w:bCs w:val="0"/>
          <w:i w:val="0"/>
          <w:iCs w:val="0"/>
          <w:caps w:val="0"/>
          <w:color w:val="333333"/>
          <w:spacing w:val="0"/>
          <w:sz w:val="30"/>
          <w:szCs w:val="30"/>
        </w:rPr>
      </w:pPr>
      <w:r>
        <w:rPr>
          <w:rFonts w:hint="eastAsia" w:ascii="微软雅黑" w:hAnsi="微软雅黑" w:eastAsia="微软雅黑" w:cs="微软雅黑"/>
          <w:b w:val="0"/>
          <w:bCs w:val="0"/>
          <w:i w:val="0"/>
          <w:iCs w:val="0"/>
          <w:caps w:val="0"/>
          <w:color w:val="333333"/>
          <w:spacing w:val="0"/>
          <w:sz w:val="30"/>
          <w:szCs w:val="30"/>
          <w:shd w:val="clear" w:fill="FFFFFF"/>
        </w:rPr>
        <w:t>安徽省2023年普通高校专升本报名和考试公告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一、招生对象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（一）安徽省省属普通高校（以及经过批准举办普通高等职业教育的成人高等院校）的应届全日制普通高职（专科）毕业生；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（二）在安徽省应征入伍的具有普通高职（专科）学历的退役士兵；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（三）2022年已报名但因疫情影响未能参加普通专升本考试的考生，可以再次报名参加2023年普通高校专升本考试。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二、报名、志愿填报及资格审查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（一）报名时间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2023年普通高校专升本报名时段为2023年3月23日10:00至3月27日16:00。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（二）报名办法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1.安徽省省属高职（专科）院校应届毕业生（含退役后完成高职（专科）学业的应届退役士兵）、2022年已报名但因疫情影响未能参加普通专升本考试的考生，在规定时间内使用电脑登录zsbbm.ahzsks.cn，注册后绑定微信号和手机号码。按照报名页面指引，完成信息填报、微信小程序采像、缴费等报名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2.安徽省省属高职（专科）院校非应届毕业的退役士兵须联系原毕业高职（专科）院校，由原毕业院校审核其报名资格，填写《普通高校专升本考生学籍表》后，由原毕业院校将考生高职（专科）阶段学籍信息录入报名系统。录入完毕后，考生按照应届毕业生报名流程，完成其他信息填报及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3.在安徽应征入伍，在外省院校完成高职（专科）学业的退役士兵，持本人身份证、毕业证书（或加盖学校学籍管理章的包含就读学校、专业、毕业时间等信息的学籍管理系统页面截图）、退役证明材料到意向报考的本科院校进行报考资格审核。审核内容包括考生基本信息、学籍（毕业证书）、应征入伍地、高职（专科）阶段专业是否符合报考专业招生要求等。资格审核通过的考生，由招生院校依据考生身份证、学籍信息在报名系统录入考生身份信息、毕业学校和专业信息。考生现场按照应届毕业生报名流程，完成其他信息填报、审核及缴费。在确保资格审核工作高效规范前提下，招生院校可采用线上资格审核，招生章程中须明确审核材料、提交审核材料时间及要求，学校联系方式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退役士兵须在报名系统中勾选“退役士兵”项，并按照要求使用微信小程序上传退役证明等材料，上传退役证明材料中应体现入伍地。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所有信息填报完毕并核对无误后方可提交，志愿信息一旦提交，考生将不得更改。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考生应仔细阅读报考院校招生章程或咨询招生院校，了解是否具备相应的报考资格、后续资格审核办法等再进行志愿填报。考生填报的信息实行承诺制，考生本人对所填报信息的真实性负责。对于填报虚假信息获取考试录取资格的，经查实，取消专升本报名考试资格，并将按照教育部相关规定予以处理，记入国家教育考试诚信档案。考生不得跨省重复报名参加专升本等普通高校招生录取，否则遗留问题由考生本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具体报名流程及公共课成绩查询通知见省考试院官网或微信公众号。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考生报名基本信息填报完成后，报名系统即时生成考生号。考生务必随时关注微信小程序，查询报考信息、资格审核状态等信息。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（三）志愿设置及志愿填报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专升本录取分一志愿、调剂志愿2个批次。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两个批次均分为A段和B段，每段均设置1个院校志愿和1个专业志愿。其中A段为专项计划志愿，含免文化课考试退役士兵专项计划、非免试退役士兵专项计划和建档立卡考生专项计划。B段为非专项计划志愿。符合条件的考生可兼报A段、B段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一志愿录取结束后，省考试院汇总公布各校各专业未完成计划，未录取的考生可填报调剂批次志愿。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考生填报志愿时须仔细阅读相关院校招生章程，综合考虑招生专业相关要求、专业课考试时间等因素，避免填报无效志愿。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（四）资格审核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安徽省省属高职（专科）院校毕业考生的报名资格，由考生原毕业院校负责审核；在安徽应征入伍，在外省院校完成高职（专科）学业的退役士兵报考资格由招生院校负责审核。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审核内容为考生是否能如期毕业、考生上传的照片、证明材料是否符合要求、是否属限制升学考生（如签订定向就业协议等）。照片及证明材料等有误的，由相关院校通知考生修改。凡不能如期取得高职（专科）毕业证书的学生不得审核通过。如因考生不能如期毕业、重复录取等原因造成无法入学等后果，由考生本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资格审核与考生报名同步进行。相关院校应及时完成资格审核，并及时通知审核未通过考生。审核截止时间为3月28日12:00。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（五）缴费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报名考试费按原省物价局、省财政厅《关于调整普通高校招生报名考试费等收费标准的函》（皖价费〔2009〕60号）文件核准的120元/生标准缴纳。考生在基本信息填报完成且在相关院校资格审核通过后，再次登录报名网站，使用支付宝或微信扫描二维码缴费，逾期未缴费考生视为放弃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缴费截止时间3月29日17:00。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三、考试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（一）考试科目及分值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考试科目分省考试院组织的公共课和由招生院校组织的专业课两部分。实行“2门公共课（各150分）+2门专业课（各150分）”的方式，即公共课考试科目分文、理两个科类，其中，文科2门公共课为“大学语文+英语”，理科2门公共课为“高等数学+英语”；2门专业课为高职（专科）阶段专业课程。公共课由省考试院组织进行统考。专业课由招生院校自主命题或开展联合命题，并组织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招生院校应确定各招生专业的公共课统考科类和专业课考试科目，并在招生章程中公布。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（二）考试时间</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408"/>
        <w:gridCol w:w="36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ascii="方正仿宋_GBK" w:hAnsi="方正仿宋_GBK" w:eastAsia="方正仿宋_GBK" w:cs="方正仿宋_GBK"/>
                <w:color w:val="4C4C4C"/>
                <w:kern w:val="0"/>
                <w:sz w:val="21"/>
                <w:szCs w:val="21"/>
                <w:lang w:val="en-US" w:eastAsia="zh-CN" w:bidi="ar"/>
              </w:rPr>
              <w:t>考试科目</w:t>
            </w:r>
          </w:p>
        </w:tc>
        <w:tc>
          <w:tcPr>
            <w:tcW w:w="36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hint="default" w:ascii="方正仿宋_GBK" w:hAnsi="方正仿宋_GBK" w:eastAsia="方正仿宋_GBK" w:cs="方正仿宋_GBK"/>
                <w:color w:val="4C4C4C"/>
                <w:kern w:val="0"/>
                <w:sz w:val="21"/>
                <w:szCs w:val="21"/>
                <w:lang w:val="en-US" w:eastAsia="zh-CN" w:bidi="ar"/>
              </w:rPr>
              <w:t>考试时间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hint="default" w:ascii="方正仿宋_GBK" w:hAnsi="方正仿宋_GBK" w:eastAsia="方正仿宋_GBK" w:cs="方正仿宋_GBK"/>
                <w:color w:val="4C4C4C"/>
                <w:kern w:val="0"/>
                <w:sz w:val="21"/>
                <w:szCs w:val="21"/>
                <w:lang w:val="en-US" w:eastAsia="zh-CN" w:bidi="ar"/>
              </w:rPr>
              <w:t>大学语文或高等数学</w:t>
            </w:r>
          </w:p>
        </w:tc>
        <w:tc>
          <w:tcPr>
            <w:tcW w:w="36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hint="default" w:ascii="方正仿宋_GBK" w:hAnsi="方正仿宋_GBK" w:eastAsia="方正仿宋_GBK" w:cs="方正仿宋_GBK"/>
                <w:color w:val="4C4C4C"/>
                <w:kern w:val="0"/>
                <w:sz w:val="21"/>
                <w:szCs w:val="21"/>
                <w:lang w:val="en-US" w:eastAsia="zh-CN" w:bidi="ar"/>
              </w:rPr>
              <w:t>4月22日上午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hint="default" w:ascii="方正仿宋_GBK" w:hAnsi="方正仿宋_GBK" w:eastAsia="方正仿宋_GBK" w:cs="方正仿宋_GBK"/>
                <w:color w:val="4C4C4C"/>
                <w:kern w:val="0"/>
                <w:sz w:val="21"/>
                <w:szCs w:val="21"/>
                <w:lang w:val="en-US" w:eastAsia="zh-CN" w:bidi="ar"/>
              </w:rPr>
              <w:t>9:00-11:00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hint="default" w:ascii="方正仿宋_GBK" w:hAnsi="方正仿宋_GBK" w:eastAsia="方正仿宋_GBK" w:cs="方正仿宋_GBK"/>
                <w:color w:val="4C4C4C"/>
                <w:kern w:val="0"/>
                <w:sz w:val="21"/>
                <w:szCs w:val="21"/>
                <w:lang w:val="en-US" w:eastAsia="zh-CN" w:bidi="ar"/>
              </w:rPr>
              <w:t>英语</w:t>
            </w:r>
          </w:p>
        </w:tc>
        <w:tc>
          <w:tcPr>
            <w:tcW w:w="36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hint="default" w:ascii="方正仿宋_GBK" w:hAnsi="方正仿宋_GBK" w:eastAsia="方正仿宋_GBK" w:cs="方正仿宋_GBK"/>
                <w:color w:val="4C4C4C"/>
                <w:kern w:val="0"/>
                <w:sz w:val="21"/>
                <w:szCs w:val="21"/>
                <w:lang w:val="en-US" w:eastAsia="zh-CN" w:bidi="ar"/>
              </w:rPr>
              <w:t>4月22日下午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rPr>
                <w:color w:val="4C4C4C"/>
                <w:sz w:val="21"/>
                <w:szCs w:val="21"/>
              </w:rPr>
            </w:pPr>
            <w:r>
              <w:rPr>
                <w:rFonts w:hint="default" w:ascii="方正仿宋_GBK" w:hAnsi="方正仿宋_GBK" w:eastAsia="方正仿宋_GBK" w:cs="方正仿宋_GBK"/>
                <w:color w:val="4C4C4C"/>
                <w:kern w:val="0"/>
                <w:sz w:val="21"/>
                <w:szCs w:val="21"/>
                <w:lang w:val="en-US" w:eastAsia="zh-CN" w:bidi="ar"/>
              </w:rPr>
              <w:t>14:00-15:30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color w:val="4C4C4C"/>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专业课考试、职业适应性或职业技能综合考查时间和要求由招生院校确定后，通过招生章程公布。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（三）考场编排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公共课考试地点原则上设在考生报考院校所在市（兼报A、B段志愿的，公共课考试地点设在A段报考院校所在市），省考试院以市为单位随机编排考场和座位。各市根据实际情况设立若干考点，考点须安排在国家教育考试标准化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所有报名参加2023年普通高校专升本考试的考生均编排考场，符合文化课免试条件且填报B段非专项计划志愿的退役士兵须参加公共课科目考试。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专业课考试考点设在各招生院校办学注册地址校园内。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（四）准考证打印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考生请于公共课考试前一周登录报名网站（zsbbm.ahzsks.cn）打印准考证，并根据准考证上规定的时间持第二代居民身份证和准考证到考点指定地点参加考试。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专业课准考证打印由招生院校确定后，通过招生章程公布。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四、划线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根据招生计划、报考考生人数和考生成绩等因素，省考试院分文科、理工科和艺术、体育类专业分别划定公共课科目考试合格分数线。非免试退役士兵专项计划和建档立卡考生专项计划公共课科目考试合格分数线单独划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专业课科目考试合格分数线由各招生院校自行确定。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五、成绩查询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公共课科目考试成绩由考生自行登录省考试院网站查询。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专业课科目考试成绩由考生通过各招生院校章程公布的查询方式查询。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六、成绩复核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考生对自己的公共课科目考试成绩有异议，可在规定时间携带本人身份证或准考证申请成绩复核。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安徽省省属高职（专科）院校应届毕业生（含退役后完成高职（专科）学业的应届退役士兵）、2022年已报名但因疫情影响未能参加普通专升本考试的考生、安徽省省属高职（专科）院校非应届毕业的退役士兵到毕业院校登记申报。在安徽应征入伍，在外省院校完成高职（专科）学业的退役士兵到招生院校登记申报，逾期不予受理。成绩复核工作在纪检监察部门监督下由省考试院统一组织实施，成绩复核结果由成绩复核登记院校通知考生。成绩复核范围为考生个人相关信息、是否考生本人答卷、是否有漏评、小题得分是否漏统(登)、各小题得分合成后是否与提供给考生的成绩一致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专业课成绩复核办法由各招生院校确定，并在章程中公布。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七、录取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一志愿批次、调剂志愿批次均先进行A段录取，再进行B段录取。一志愿批次录取结束后，招生计划有缺额的院校，在规定时间发布第一轮接受调剂通知。未被录取的符合调剂条件的考生，可按照相关招生院校调剂方案申请填报调剂志愿。申请调剂的专业须与原报考专业类别一致，不得跨类调剂录取。由招生院校按照公布的调剂录取规则统一录取。已经录取的考生不得申请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根据第一轮调剂录取后计划完成情况，视情况可进行第二轮调剂，具体时间安排和办法在省考试院官网和微信公众号发布。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招生院校应按照省教育厅相关文件及公布的招生计划、招生章程中公布的录取规则和接受调剂公告，结合考生志愿进行录取。院校招生工作领导小组集体研究确定录取考生名单。录取名单在本校网站向考生本人提供查询，并在考试院规定时间上报并办理相关录取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全部录取工作原则上在5月底前完成。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八、专项计划和鼓励政策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按照《安徽省教育厅关于印发安徽省普通高职（专科）层次升入本科教育培养工作实施方案的通知》（皖教高〔2020〕2号）、《安徽省教育厅关于做好2022年普通专升本工作的通知》（皖教秘发〔2021〕204号）和《关于做好大中专等学校学生应征入伍工作的通知》（皖征〔2020〕7号）的规定，实施有关专项计划和鼓励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一）免文化课考试退役士兵专项计划。高职（专科）毕业生及在校生（含高校新生）在安徽省应征入伍，退役后完成高职（专科）学业的，可填报免文化课考试退役士兵专项计划。符合免试条件的退役士兵可免于参加文化课考试，其报考的本科专业原则上应与就读的高职（专科）专业大体对应。有关高校可根据专业人才培养要求，组织相关的职业适应性或职业技能综合考查，依据考查结果，结合考生志愿、在校期间成绩、服役期间表现等情况，综合评价，择优录取。对录取后未报到、自行放弃入学资格的考生，不再享受免试专升本政策。填报免文化课考试退役士兵专项计划的考生，其免试资格由报考院校负责审核。资格审核不通过的考生，由报考院校通知考生在24小时内重新填报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二）非免试退役士兵专项计划。非大学生入伍不符合免试条件的退役士兵可以选择报考非免试退役士兵专项计划，按照《关于做好大中专等学校学生应征入伍工作的通知》（皖征〔2020〕7号）有关规定执行。填报非免试退役士兵专项计划的在省属院校完成高职（专科）学业的考生，其报考资格由毕业院校负责审核。填报非免试退役士兵专项计划的在安徽应征入伍，并在外省院校完成高职（专科）学业的考生，其报考资格由招生院校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（三）建档立卡考生专项计划。省考试院根据原建档立卡人口数据库对报名考生进行标注，由招生院校对考生资格进行复审。资格复审不通过的考生，由报考院校通知考生在24小时内重新填报志愿。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（四）服役期间荣立三等功以上奖励的退役士兵，在完成高职（专科）学业后，免试公共课和专业课（职业适应性或职业技能综合考查）入读普通本科，按填报计划类别录取。免试资格由报考院校负责审核。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五）获得省教育厅等部门联合主办的全省职业院校技能大赛一等奖或教育部等部委联合主办的全国职业院校技能大赛三等奖及以上的高职（专科）应届毕业生，符合普通专升本考试招生报考条件并报考相应专业的，免于参加公共课考试，经本科院校面试通过，可直接录取。技能大赛获奖考生的免试资格，由招生院校依据教育厅下发的获奖名单进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报考有关专项计划和申请享受鼓励政策的考生须按照报考院校招生章程的要求，在规定时间内向报考院校提交相关证明材料，未按要求提供相关材料的，视为放弃享受鼓励政策。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方正楷体简体">
    <w:altName w:val="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NzE4N2Y5MGYwNjI0YTBlMjIxNTQ2ZGQ4M2ZmZDcifQ=="/>
  </w:docVars>
  <w:rsids>
    <w:rsidRoot w:val="238F024E"/>
    <w:rsid w:val="21702C48"/>
    <w:rsid w:val="238F024E"/>
    <w:rsid w:val="33541F89"/>
    <w:rsid w:val="36944A0C"/>
    <w:rsid w:val="5AC653E8"/>
    <w:rsid w:val="6D4D0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spacing w:before="100" w:beforeAutospacing="1" w:after="100" w:afterAutospacing="1"/>
      <w:jc w:val="center"/>
      <w:outlineLvl w:val="0"/>
    </w:pPr>
    <w:rPr>
      <w:rFonts w:hint="eastAsia" w:ascii="宋体" w:hAnsi="宋体" w:eastAsia="宋体" w:cs="宋体"/>
      <w:b/>
      <w:kern w:val="44"/>
      <w:sz w:val="44"/>
      <w:szCs w:val="48"/>
      <w:lang w:bidi="ar"/>
    </w:rPr>
  </w:style>
  <w:style w:type="paragraph" w:styleId="3">
    <w:name w:val="heading 2"/>
    <w:basedOn w:val="1"/>
    <w:next w:val="1"/>
    <w:semiHidden/>
    <w:unhideWhenUsed/>
    <w:qFormat/>
    <w:uiPriority w:val="0"/>
    <w:pPr>
      <w:keepNext/>
      <w:keepLines/>
      <w:spacing w:line="360" w:lineRule="auto"/>
      <w:ind w:firstLine="0" w:firstLineChars="0"/>
      <w:outlineLvl w:val="1"/>
    </w:pPr>
    <w:rPr>
      <w:rFonts w:ascii="Arial" w:hAnsi="Arial" w:eastAsia="宋体" w:cs="Times New Roman"/>
      <w:b/>
      <w:sz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1 Char"/>
    <w:link w:val="2"/>
    <w:qFormat/>
    <w:uiPriority w:val="0"/>
    <w:rPr>
      <w:rFonts w:ascii="Times New Roman" w:hAnsi="Times New Roman" w:eastAsia="宋体"/>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4374</Words>
  <Characters>4500</Characters>
  <Lines>0</Lines>
  <Paragraphs>0</Paragraphs>
  <TotalTime>0</TotalTime>
  <ScaleCrop>false</ScaleCrop>
  <LinksUpToDate>false</LinksUpToDate>
  <CharactersWithSpaces>4500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2023-03-09T14:36:00Z</dcterms:created>
  <dc:creator>A弘之</dc:creator>
  <cp:lastModifiedBy>A弘之</cp:lastModifiedBy>
  <dcterms:modified xsi:type="dcterms:W3CDTF">2023-03-09T15:21:00Z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4E101ED874C4446A9D36B4C2FB44FF81</vt:lpwstr>
  </property>
</Properties>
</file>