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85" w:rsidRPr="004A3E85" w:rsidRDefault="004A3E85" w:rsidP="004A3E85">
      <w:pPr>
        <w:shd w:val="clear" w:color="auto" w:fill="FFFFFF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4A3E85">
        <w:rPr>
          <w:rFonts w:ascii="宋体" w:eastAsia="宋体" w:hAnsi="宋体" w:cs="宋体"/>
          <w:b/>
          <w:bCs/>
          <w:sz w:val="24"/>
          <w:szCs w:val="24"/>
        </w:rPr>
        <w:t>安徽省教育厅关于开展《高等职业教育创新发展行动计划（2015-2018年）》2016年执行绩效数据采集工作的通知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宋体" w:eastAsia="宋体" w:hAnsi="宋体" w:cs="宋体"/>
          <w:sz w:val="24"/>
          <w:szCs w:val="24"/>
        </w:rPr>
        <w:t>编辑：admin　发布时间：2016-12-22　阅读次数：460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 xml:space="preserve">皖教秘高〔2016〕184号  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各高等学校：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按照教育部《关于确定&lt;高等职业教育创新发展行动计划（2015-2018年）&gt; 任务（项目）承接单位的通知》(教职成司函〔2016〕30号)要求，我省共承接47项任务和15类项目。我厅已印发了《安徽省教育厅关于公布&lt;高等职业教育创新发展行动计划（2015-2018年）&gt;任务（项目）承接单位的通知》（皖教秘高〔2016〕127号），将应由高校承接的相关任务（项目）分解落实到有关高校，</w:t>
      </w:r>
      <w:r w:rsidRPr="004A3E85">
        <w:rPr>
          <w:rFonts w:ascii="方正仿宋_GBK" w:eastAsia="方正仿宋_GBK" w:hAnsi="黑体" w:cs="宋体" w:hint="eastAsia"/>
          <w:color w:val="000000"/>
          <w:sz w:val="24"/>
          <w:szCs w:val="24"/>
        </w:rPr>
        <w:t>并提出要</w:t>
      </w:r>
      <w:r w:rsidRPr="004A3E85">
        <w:rPr>
          <w:rFonts w:ascii="方正仿宋_GBK" w:eastAsia="方正仿宋_GBK" w:hAnsi="黑体" w:cs="宋体" w:hint="eastAsia"/>
          <w:sz w:val="24"/>
          <w:szCs w:val="24"/>
        </w:rPr>
        <w:t>开展绩效评价。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根据教育部职成司《关于开展〈高等职业教育创新发展行动计划（2015-2018年）〉2016年执行绩效数据采集工作的通知》（教职成司函〔2016〕174号）要求，现就做好《高等职业教育创新发展行动计划（2015-2018年）》（以下简称《行动计划》）任务（项目）2016年执行绩效数据采集工作有关事项通知如下：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黑体" w:eastAsia="黑体" w:hAnsi="simsun" w:cs="宋体" w:hint="eastAsia"/>
          <w:bCs/>
          <w:color w:val="000000"/>
          <w:sz w:val="24"/>
          <w:szCs w:val="24"/>
        </w:rPr>
        <w:t>一、采集对象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承接相关任务（项目）的各高校。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黑体" w:eastAsia="黑体" w:hAnsi="simsun" w:cs="宋体" w:hint="eastAsia"/>
          <w:bCs/>
          <w:color w:val="000000"/>
          <w:sz w:val="24"/>
          <w:szCs w:val="24"/>
        </w:rPr>
        <w:t>二、采集内容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/>
          <w:bCs/>
          <w:color w:val="000000"/>
          <w:sz w:val="24"/>
          <w:szCs w:val="24"/>
        </w:rPr>
        <w:t>1.绩效报告。</w:t>
      </w: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各高校对照承接的任务（项目）参考绩效采集要点（见附件），系统总结2016年工作进展及建设成效，撰写年度绩效总报告。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/>
          <w:bCs/>
          <w:color w:val="000000"/>
          <w:sz w:val="24"/>
          <w:szCs w:val="24"/>
        </w:rPr>
        <w:t>2.绩效数据。</w:t>
      </w: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绩效数据为“必采数据项”“选采数据项”和“自定义数据项”三类。“必采数据项”涵盖任务（项目）绩效评价的核心数据，不得缺填；“选采数据项”涉及任务（项目）绩效评价的辅助数据，可选择性填写；“自定义数据项”主要是任务（项目）绩效评价的特色数据。我厅已将 “必采数据项”在《行动计划》管理平台中予以明确，各高校根据实际任务（项目）的执行情况认真填报，不得漏填。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/>
          <w:bCs/>
          <w:color w:val="000000"/>
          <w:sz w:val="24"/>
          <w:szCs w:val="24"/>
        </w:rPr>
        <w:lastRenderedPageBreak/>
        <w:t>3.典型案例。</w:t>
      </w: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各高校结合实际任务（项目）进展情况，推选1个典型案例。案例要求主题明确、图文并茂、文字精炼、亮点突出，具有示范作用和推广价值。每个案例控制在3000字左右。我厅将择优推荐10个报教育部。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黑体" w:eastAsia="黑体" w:hAnsi="simsun" w:cs="宋体" w:hint="eastAsia"/>
          <w:bCs/>
          <w:color w:val="000000"/>
          <w:sz w:val="24"/>
          <w:szCs w:val="24"/>
        </w:rPr>
        <w:t>三、采集要求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/>
          <w:bCs/>
          <w:color w:val="000000"/>
          <w:sz w:val="24"/>
          <w:szCs w:val="24"/>
        </w:rPr>
        <w:t>1.</w:t>
      </w: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各高校须于12月28日前登录</w:t>
      </w:r>
      <w:r w:rsidRPr="004A3E85">
        <w:rPr>
          <w:rFonts w:ascii="方正仿宋_GBK" w:eastAsia="方正仿宋_GBK" w:hAnsi="仿宋" w:cs="宋体" w:hint="eastAsia"/>
          <w:sz w:val="24"/>
          <w:szCs w:val="24"/>
        </w:rPr>
        <w:t>http://www.36ve.com/jihua/index.php/site/loginS</w:t>
      </w: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《行动计划》管理平台，完成2016年《行动计划》执行绩效数据填报工作。执行绩效数据采集汇总表（通过平台打印）及年度绩效总报告（各1份，含典型案例）加盖公章后于2017年1月4日前报送至我厅高等教育处。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/>
          <w:bCs/>
          <w:color w:val="000000"/>
          <w:sz w:val="24"/>
          <w:szCs w:val="24"/>
        </w:rPr>
        <w:t>2.</w:t>
      </w: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各高校应在本单位官方网站上公布年度绩效报告。我厅将在高教网主页集中公布各高校的年度绩效总报告。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3.2016年执行绩效数据是评价各高校《行动计划》落实情况的重要依据，我厅将组织力量对各高校执行情况进行分析评价，适时发布评价结果。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4.各高校确定业务和技术负责人各1名，2016年12月23日前将名单及联系方式发至指定邮箱。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黑体" w:eastAsia="黑体" w:hAnsi="simsun" w:cs="宋体" w:hint="eastAsia"/>
          <w:bCs/>
          <w:color w:val="000000"/>
          <w:sz w:val="24"/>
          <w:szCs w:val="24"/>
        </w:rPr>
        <w:t>四、联系方式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通信地址：合肥市金寨路321号，安徽省教育厅高等教育处（邮编230061）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联系人：朱永国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电话/传真：0551-62831868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邮箱：ahgzjy@ahedu.gov.cn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宋体" w:hAnsi="simsun" w:cs="宋体"/>
          <w:bCs/>
          <w:color w:val="000000"/>
          <w:sz w:val="24"/>
          <w:szCs w:val="24"/>
        </w:rPr>
        <w:t> 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leftChars="292" w:left="1482" w:hangingChars="350" w:hanging="840"/>
        <w:rPr>
          <w:rFonts w:ascii="宋体" w:eastAsia="宋体" w:hAnsi="宋体" w:cs="宋体"/>
          <w:sz w:val="24"/>
          <w:szCs w:val="24"/>
        </w:rPr>
      </w:pPr>
      <w:hyperlink r:id="rId6" w:tooltip="附件：《高等职业教育创新发展行动计划（2015-2018年）》绩效采集要点.docx" w:history="1">
        <w:r w:rsidRPr="004A3E85">
          <w:rPr>
            <w:rFonts w:ascii="方正仿宋_GBK" w:eastAsia="方正仿宋_GBK" w:hAnsi="simsun" w:cs="宋体" w:hint="eastAsia"/>
            <w:bCs/>
            <w:color w:val="000000"/>
            <w:sz w:val="24"/>
            <w:szCs w:val="24"/>
          </w:rPr>
          <w:t>附件：《高等职业教育创新发展行动计划（2015-2018年）》绩效采集要点</w:t>
        </w:r>
      </w:hyperlink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安徽省教育厅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>2016年12月21日</w:t>
      </w:r>
    </w:p>
    <w:p w:rsidR="004A3E85" w:rsidRPr="004A3E85" w:rsidRDefault="004A3E85" w:rsidP="004A3E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4A3E85">
        <w:rPr>
          <w:rFonts w:ascii="方正仿宋_GBK" w:eastAsia="方正仿宋_GBK" w:hAnsi="simsun" w:cs="宋体" w:hint="eastAsia"/>
          <w:bCs/>
          <w:color w:val="000000"/>
          <w:sz w:val="24"/>
          <w:szCs w:val="24"/>
        </w:rPr>
        <w:t xml:space="preserve">    （此件主动公开）</w:t>
      </w:r>
    </w:p>
    <w:p w:rsidR="00B74043" w:rsidRPr="004A3E85" w:rsidRDefault="00B74043" w:rsidP="004A3E85">
      <w:pPr>
        <w:spacing w:after="0"/>
        <w:rPr>
          <w:rFonts w:hint="eastAsia"/>
          <w:sz w:val="24"/>
          <w:szCs w:val="24"/>
        </w:rPr>
      </w:pPr>
    </w:p>
    <w:sectPr w:rsidR="00B74043" w:rsidRPr="004A3E85" w:rsidSect="00B74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48" w:rsidRDefault="00C35948" w:rsidP="004A3E85">
      <w:pPr>
        <w:spacing w:after="0" w:line="240" w:lineRule="auto"/>
      </w:pPr>
      <w:r>
        <w:separator/>
      </w:r>
    </w:p>
  </w:endnote>
  <w:endnote w:type="continuationSeparator" w:id="1">
    <w:p w:rsidR="00C35948" w:rsidRDefault="00C35948" w:rsidP="004A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85" w:rsidRDefault="004A3E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564"/>
      <w:docPartObj>
        <w:docPartGallery w:val="Page Numbers (Bottom of Page)"/>
        <w:docPartUnique/>
      </w:docPartObj>
    </w:sdtPr>
    <w:sdtContent>
      <w:p w:rsidR="004A3E85" w:rsidRDefault="004A3E85">
        <w:pPr>
          <w:pStyle w:val="a5"/>
          <w:jc w:val="center"/>
        </w:pPr>
        <w:fldSimple w:instr=" PAGE   \* MERGEFORMAT ">
          <w:r w:rsidRPr="004A3E85">
            <w:rPr>
              <w:noProof/>
              <w:lang w:val="zh-CN"/>
            </w:rPr>
            <w:t>2</w:t>
          </w:r>
        </w:fldSimple>
      </w:p>
    </w:sdtContent>
  </w:sdt>
  <w:p w:rsidR="004A3E85" w:rsidRDefault="004A3E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85" w:rsidRDefault="004A3E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48" w:rsidRDefault="00C35948" w:rsidP="004A3E85">
      <w:pPr>
        <w:spacing w:after="0" w:line="240" w:lineRule="auto"/>
      </w:pPr>
      <w:r>
        <w:separator/>
      </w:r>
    </w:p>
  </w:footnote>
  <w:footnote w:type="continuationSeparator" w:id="1">
    <w:p w:rsidR="00C35948" w:rsidRDefault="00C35948" w:rsidP="004A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85" w:rsidRDefault="004A3E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85" w:rsidRDefault="004A3E8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85" w:rsidRDefault="004A3E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E85"/>
    <w:rsid w:val="00094A3D"/>
    <w:rsid w:val="001A691F"/>
    <w:rsid w:val="001F1236"/>
    <w:rsid w:val="00452B50"/>
    <w:rsid w:val="004A3E85"/>
    <w:rsid w:val="005F5C9B"/>
    <w:rsid w:val="009A53FA"/>
    <w:rsid w:val="00B74043"/>
    <w:rsid w:val="00C35948"/>
    <w:rsid w:val="00E3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1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E85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A3E8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3E85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E85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3E85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198">
              <w:marLeft w:val="7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3999">
                  <w:marLeft w:val="75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611">
              <w:marLeft w:val="7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7836">
                  <w:marLeft w:val="675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964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.net.cn/ueditor/net/upload/file/20161214/6361733007131483374706945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>www.dadighost.com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大地系统</dc:creator>
  <cp:lastModifiedBy>大地系统</cp:lastModifiedBy>
  <cp:revision>1</cp:revision>
  <dcterms:created xsi:type="dcterms:W3CDTF">2016-12-22T07:02:00Z</dcterms:created>
  <dcterms:modified xsi:type="dcterms:W3CDTF">2016-12-22T07:04:00Z</dcterms:modified>
</cp:coreProperties>
</file>