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27" w:rsidRDefault="00F07827" w:rsidP="00F07827">
      <w:pPr>
        <w:pStyle w:val="1"/>
        <w:ind w:left="2995" w:right="3554"/>
        <w:jc w:val="center"/>
      </w:pPr>
      <w:bookmarkStart w:id="0" w:name="_GoBack"/>
      <w:r>
        <w:t>自评报告模板</w:t>
      </w:r>
      <w:bookmarkEnd w:id="0"/>
    </w:p>
    <w:p w:rsidR="00F07827" w:rsidRDefault="00F07827" w:rsidP="00F07827">
      <w:pPr>
        <w:pStyle w:val="a5"/>
        <w:rPr>
          <w:sz w:val="20"/>
        </w:rPr>
      </w:pPr>
    </w:p>
    <w:p w:rsidR="00F07827" w:rsidRDefault="00F07827" w:rsidP="00F07827">
      <w:pPr>
        <w:pStyle w:val="a5"/>
        <w:spacing w:before="8"/>
        <w:rPr>
          <w:sz w:val="14"/>
        </w:rPr>
      </w:pPr>
    </w:p>
    <w:p w:rsidR="00F07827" w:rsidRDefault="00F07827" w:rsidP="00F07827">
      <w:pPr>
        <w:pStyle w:val="a5"/>
        <w:spacing w:before="40"/>
        <w:ind w:left="715"/>
        <w:rPr>
          <w:rFonts w:ascii="华文细黑" w:eastAsia="华文细黑"/>
        </w:rPr>
      </w:pPr>
      <w:r>
        <w:rPr>
          <w:rFonts w:ascii="华文细黑" w:eastAsia="华文细黑" w:hint="eastAsia"/>
        </w:rPr>
        <w:t>一、报告标题</w:t>
      </w:r>
    </w:p>
    <w:p w:rsidR="00F07827" w:rsidRDefault="00F07827" w:rsidP="00F07827">
      <w:pPr>
        <w:pStyle w:val="a5"/>
        <w:tabs>
          <w:tab w:val="left" w:pos="5842"/>
        </w:tabs>
        <w:spacing w:before="320" w:line="340" w:lineRule="auto"/>
        <w:ind w:left="115" w:right="237" w:firstLine="609"/>
      </w:pPr>
      <w:r>
        <w:rPr>
          <w:spacing w:val="-3"/>
        </w:rPr>
        <w:t>XX</w:t>
      </w:r>
      <w:r>
        <w:rPr>
          <w:spacing w:val="-118"/>
        </w:rPr>
        <w:t xml:space="preserve"> </w:t>
      </w:r>
      <w:r>
        <w:rPr>
          <w:spacing w:val="69"/>
        </w:rPr>
        <w:t>市</w:t>
      </w:r>
      <w:r>
        <w:rPr>
          <w:spacing w:val="-3"/>
        </w:rPr>
        <w:t>XX</w:t>
      </w:r>
      <w:r>
        <w:rPr>
          <w:spacing w:val="-118"/>
        </w:rPr>
        <w:t xml:space="preserve"> </w:t>
      </w:r>
      <w:r>
        <w:rPr>
          <w:spacing w:val="-7"/>
        </w:rPr>
        <w:t>项</w:t>
      </w:r>
      <w:r>
        <w:rPr>
          <w:spacing w:val="-10"/>
        </w:rPr>
        <w:t>目</w:t>
      </w:r>
      <w:r>
        <w:rPr>
          <w:spacing w:val="-7"/>
        </w:rPr>
        <w:t>建设</w:t>
      </w:r>
      <w:r>
        <w:rPr>
          <w:spacing w:val="-10"/>
        </w:rPr>
        <w:t>单</w:t>
      </w:r>
      <w:r>
        <w:rPr>
          <w:spacing w:val="-7"/>
        </w:rPr>
        <w:t>位</w:t>
      </w:r>
      <w:r>
        <w:rPr>
          <w:spacing w:val="-9"/>
        </w:rPr>
        <w:t>《</w:t>
      </w:r>
      <w:r>
        <w:rPr>
          <w:spacing w:val="-3"/>
        </w:rPr>
        <w:t>XX</w:t>
      </w:r>
      <w:r>
        <w:rPr>
          <w:spacing w:val="-117"/>
        </w:rPr>
        <w:t xml:space="preserve"> </w:t>
      </w:r>
      <w:r>
        <w:rPr>
          <w:spacing w:val="-7"/>
        </w:rPr>
        <w:t>项</w:t>
      </w:r>
      <w:r>
        <w:rPr>
          <w:spacing w:val="-10"/>
        </w:rPr>
        <w:t>目</w:t>
      </w:r>
      <w:r>
        <w:rPr>
          <w:spacing w:val="-7"/>
        </w:rPr>
        <w:t>类</w:t>
      </w:r>
      <w:r>
        <w:t>型</w:t>
      </w:r>
      <w:r>
        <w:tab/>
      </w:r>
      <w:r>
        <w:rPr>
          <w:spacing w:val="-3"/>
        </w:rPr>
        <w:t>XX</w:t>
      </w:r>
      <w:r>
        <w:rPr>
          <w:spacing w:val="-134"/>
        </w:rPr>
        <w:t xml:space="preserve"> </w:t>
      </w:r>
      <w:r>
        <w:rPr>
          <w:spacing w:val="-7"/>
        </w:rPr>
        <w:t>项</w:t>
      </w:r>
      <w:r>
        <w:rPr>
          <w:spacing w:val="-10"/>
        </w:rPr>
        <w:t>目</w:t>
      </w:r>
      <w:r>
        <w:rPr>
          <w:spacing w:val="-7"/>
        </w:rPr>
        <w:t>名称</w:t>
      </w:r>
      <w:r>
        <w:rPr>
          <w:spacing w:val="-10"/>
        </w:rPr>
        <w:t>》</w:t>
      </w:r>
      <w:r>
        <w:rPr>
          <w:spacing w:val="-7"/>
        </w:rPr>
        <w:t>中期</w:t>
      </w:r>
      <w:r>
        <w:rPr>
          <w:spacing w:val="-10"/>
        </w:rPr>
        <w:t>评</w:t>
      </w:r>
      <w:r>
        <w:rPr>
          <w:spacing w:val="-13"/>
        </w:rPr>
        <w:t>估</w:t>
      </w:r>
      <w:r>
        <w:rPr>
          <w:spacing w:val="-10"/>
        </w:rPr>
        <w:t>报</w:t>
      </w:r>
      <w:r>
        <w:t>告</w:t>
      </w:r>
    </w:p>
    <w:p w:rsidR="00F07827" w:rsidRDefault="00F07827" w:rsidP="00F07827">
      <w:pPr>
        <w:pStyle w:val="a5"/>
        <w:spacing w:before="178"/>
        <w:ind w:left="725"/>
        <w:rPr>
          <w:rFonts w:ascii="华文细黑" w:eastAsia="华文细黑"/>
        </w:rPr>
      </w:pPr>
      <w:r>
        <w:rPr>
          <w:rFonts w:ascii="华文细黑" w:eastAsia="华文细黑" w:hint="eastAsia"/>
        </w:rPr>
        <w:t>二、报告架构及要求</w:t>
      </w:r>
    </w:p>
    <w:p w:rsidR="00F07827" w:rsidRDefault="00F07827" w:rsidP="00F07827">
      <w:pPr>
        <w:pStyle w:val="a5"/>
        <w:spacing w:before="274" w:line="398" w:lineRule="auto"/>
        <w:ind w:left="111" w:right="203" w:firstLine="631"/>
      </w:pPr>
      <w:r>
        <w:rPr>
          <w:w w:val="95"/>
        </w:rPr>
        <w:t>(</w:t>
      </w:r>
      <w:proofErr w:type="gramStart"/>
      <w:r>
        <w:rPr>
          <w:w w:val="95"/>
        </w:rPr>
        <w:t>一</w:t>
      </w:r>
      <w:proofErr w:type="gramEnd"/>
      <w:r>
        <w:rPr>
          <w:w w:val="95"/>
        </w:rPr>
        <w:t>) 项目实施总体情况；（包含项目建设目标、建设方案、</w:t>
      </w:r>
      <w:r>
        <w:t>进度安排、保障措施、经费安排等）</w:t>
      </w:r>
    </w:p>
    <w:p w:rsidR="00F07827" w:rsidRDefault="00F07827" w:rsidP="00F07827">
      <w:pPr>
        <w:pStyle w:val="a5"/>
        <w:spacing w:line="407" w:lineRule="exact"/>
        <w:ind w:left="742"/>
      </w:pPr>
      <w:r>
        <w:rPr>
          <w:w w:val="95"/>
        </w:rPr>
        <w:t>(</w:t>
      </w:r>
      <w:r>
        <w:t>二</w:t>
      </w:r>
      <w:r>
        <w:rPr>
          <w:w w:val="95"/>
        </w:rPr>
        <w:t xml:space="preserve">) </w:t>
      </w:r>
      <w:r>
        <w:t>项目已取得主要成果（</w:t>
      </w:r>
      <w:proofErr w:type="gramStart"/>
      <w:r>
        <w:t>含成果</w:t>
      </w:r>
      <w:proofErr w:type="gramEnd"/>
      <w:r>
        <w:t>特色、典型经验）</w:t>
      </w:r>
    </w:p>
    <w:p w:rsidR="00F07827" w:rsidRDefault="00F07827" w:rsidP="00F07827">
      <w:pPr>
        <w:pStyle w:val="a5"/>
        <w:spacing w:before="271"/>
        <w:ind w:left="742"/>
      </w:pPr>
      <w:r>
        <w:rPr>
          <w:w w:val="95"/>
        </w:rPr>
        <w:t>(</w:t>
      </w:r>
      <w:r>
        <w:t>三</w:t>
      </w:r>
      <w:r>
        <w:rPr>
          <w:w w:val="95"/>
        </w:rPr>
        <w:t xml:space="preserve">) </w:t>
      </w:r>
      <w:r>
        <w:t>项目实施存在的问题和困难</w:t>
      </w:r>
    </w:p>
    <w:p w:rsidR="00F07827" w:rsidRDefault="00F07827" w:rsidP="00F07827">
      <w:pPr>
        <w:pStyle w:val="a5"/>
        <w:spacing w:before="270"/>
        <w:ind w:left="742"/>
      </w:pPr>
      <w:r>
        <w:rPr>
          <w:w w:val="95"/>
        </w:rPr>
        <w:t>(</w:t>
      </w:r>
      <w:r>
        <w:t>四）项目实施的下一步工作打算。</w:t>
      </w:r>
    </w:p>
    <w:p w:rsidR="00F07827" w:rsidRDefault="00F07827" w:rsidP="00F07827">
      <w:pPr>
        <w:pStyle w:val="a5"/>
        <w:rPr>
          <w:sz w:val="34"/>
        </w:rPr>
      </w:pPr>
    </w:p>
    <w:p w:rsidR="00F07827" w:rsidRDefault="00F07827" w:rsidP="00F07827">
      <w:pPr>
        <w:pStyle w:val="a5"/>
        <w:spacing w:before="2"/>
        <w:rPr>
          <w:sz w:val="40"/>
        </w:rPr>
      </w:pPr>
    </w:p>
    <w:p w:rsidR="00F07827" w:rsidRDefault="00F07827" w:rsidP="00982E11">
      <w:pPr>
        <w:pStyle w:val="a5"/>
        <w:spacing w:line="398" w:lineRule="auto"/>
        <w:ind w:left="111" w:right="243" w:firstLine="631"/>
        <w:sectPr w:rsidR="00F07827">
          <w:footerReference w:type="even" r:id="rId7"/>
          <w:footerReference w:type="default" r:id="rId8"/>
          <w:pgSz w:w="11910" w:h="16840"/>
          <w:pgMar w:top="1580" w:right="1260" w:bottom="1740" w:left="1420" w:header="0" w:footer="1555" w:gutter="0"/>
          <w:cols w:space="720"/>
        </w:sectPr>
      </w:pPr>
      <w:r>
        <w:rPr>
          <w:spacing w:val="-6"/>
          <w:w w:val="95"/>
        </w:rPr>
        <w:t xml:space="preserve">注：评估报告的文字要简明扼要，尽量用数据说话，字数原 </w:t>
      </w:r>
      <w:r>
        <w:rPr>
          <w:spacing w:val="-17"/>
        </w:rPr>
        <w:t xml:space="preserve">则上控制在 </w:t>
      </w:r>
      <w:r>
        <w:t>2000</w:t>
      </w:r>
      <w:r>
        <w:rPr>
          <w:spacing w:val="-19"/>
        </w:rPr>
        <w:t xml:space="preserve"> 字以内。</w:t>
      </w:r>
    </w:p>
    <w:p w:rsidR="00803813" w:rsidRDefault="00803813"/>
    <w:sectPr w:rsidR="00803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41" w:rsidRDefault="00606F41" w:rsidP="00F07827">
      <w:r>
        <w:separator/>
      </w:r>
    </w:p>
  </w:endnote>
  <w:endnote w:type="continuationSeparator" w:id="0">
    <w:p w:rsidR="00606F41" w:rsidRDefault="00606F41" w:rsidP="00F0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27" w:rsidRDefault="00F07827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F8A78A" wp14:editId="70401A9E">
              <wp:simplePos x="0" y="0"/>
              <wp:positionH relativeFrom="page">
                <wp:posOffset>1158875</wp:posOffset>
              </wp:positionH>
              <wp:positionV relativeFrom="page">
                <wp:posOffset>9564370</wp:posOffset>
              </wp:positionV>
              <wp:extent cx="648970" cy="203835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7827" w:rsidRDefault="00F07827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 4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AF8A78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1.25pt;margin-top:753.1pt;width:51.1pt;height:16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" filled="f" stroked="f">
              <v:textbox inset="0,0,0,0">
                <w:txbxContent>
                  <w:p w:rsidR="00F07827" w:rsidRDefault="00F07827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4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27" w:rsidRDefault="00F07827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4A1628" wp14:editId="4340F8FD">
              <wp:simplePos x="0" y="0"/>
              <wp:positionH relativeFrom="page">
                <wp:posOffset>8535035</wp:posOffset>
              </wp:positionH>
              <wp:positionV relativeFrom="page">
                <wp:posOffset>9861550</wp:posOffset>
              </wp:positionV>
              <wp:extent cx="647700" cy="203835"/>
              <wp:effectExtent l="0" t="0" r="0" b="0"/>
              <wp:wrapNone/>
              <wp:docPr id="1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7827" w:rsidRDefault="00F07827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 5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664A162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672.05pt;margin-top:776.5pt;width:51pt;height:16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" filled="f" stroked="f">
              <v:textbox inset="0,0,0,0">
                <w:txbxContent>
                  <w:p w:rsidR="00F07827" w:rsidRDefault="00F07827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t>5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41" w:rsidRDefault="00606F41" w:rsidP="00F07827">
      <w:r>
        <w:separator/>
      </w:r>
    </w:p>
  </w:footnote>
  <w:footnote w:type="continuationSeparator" w:id="0">
    <w:p w:rsidR="00606F41" w:rsidRDefault="00606F41" w:rsidP="00F0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F4"/>
    <w:rsid w:val="000E6DC9"/>
    <w:rsid w:val="00606F41"/>
    <w:rsid w:val="007C17BF"/>
    <w:rsid w:val="00803813"/>
    <w:rsid w:val="00982E11"/>
    <w:rsid w:val="009C50F4"/>
    <w:rsid w:val="00F07827"/>
    <w:rsid w:val="00F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82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F07827"/>
    <w:pPr>
      <w:spacing w:before="41"/>
      <w:ind w:left="401" w:right="535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82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F07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82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F0782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F07827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F07827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F07827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82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F07827"/>
    <w:pPr>
      <w:spacing w:before="41"/>
      <w:ind w:left="401" w:right="535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82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F07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82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F0782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F07827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F07827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F07827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</cp:revision>
  <dcterms:created xsi:type="dcterms:W3CDTF">2022-11-02T08:13:00Z</dcterms:created>
  <dcterms:modified xsi:type="dcterms:W3CDTF">2022-11-05T13:35:00Z</dcterms:modified>
</cp:coreProperties>
</file>