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2" w:beforeLines="20" w:after="62" w:afterLines="20" w:line="480" w:lineRule="exact"/>
        <w:ind w:firstLine="0" w:firstLineChars="0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  <w:bookmarkStart w:id="7" w:name="_GoBack"/>
      <w:bookmarkStart w:id="0" w:name="_Toc439316879"/>
      <w:r>
        <w:rPr>
          <w:rFonts w:hint="eastAsia" w:ascii="Arial" w:hAnsi="Arial"/>
          <w:color w:val="auto"/>
          <w:kern w:val="2"/>
          <w:sz w:val="32"/>
          <w:szCs w:val="32"/>
          <w:highlight w:val="none"/>
          <w:lang w:val="en-US" w:eastAsia="zh-CN"/>
        </w:rPr>
        <w:t>货物</w:t>
      </w:r>
      <w:r>
        <w:rPr>
          <w:rFonts w:hint="eastAsia" w:ascii="Arial" w:hAnsi="Arial"/>
          <w:color w:val="auto"/>
          <w:kern w:val="2"/>
          <w:sz w:val="32"/>
          <w:szCs w:val="32"/>
          <w:highlight w:val="none"/>
          <w:lang w:val="zh-CN"/>
        </w:rPr>
        <w:t>需求及技术要求</w:t>
      </w:r>
      <w:r>
        <w:rPr>
          <w:rFonts w:ascii="Arial" w:hAnsi="Arial"/>
          <w:color w:val="auto"/>
          <w:kern w:val="2"/>
          <w:sz w:val="32"/>
          <w:szCs w:val="32"/>
          <w:highlight w:val="none"/>
          <w:lang w:val="zh-CN"/>
        </w:rPr>
        <w:t xml:space="preserve"> </w:t>
      </w:r>
      <w:bookmarkEnd w:id="0"/>
    </w:p>
    <w:bookmarkEnd w:id="7"/>
    <w:p>
      <w:pPr>
        <w:widowControl/>
        <w:spacing w:line="500" w:lineRule="exact"/>
        <w:ind w:firstLine="430"/>
        <w:jc w:val="left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为鼓励不同品牌的充分竞争，如某设备的某技术参数或要求属于个别品牌专有，则该技术参数及要求不具有限制性，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可对该参数或要求进行适当调整，但这种调整整体上要优于或相当于招标文件的相关要求，并说明调整理由，且该调整须经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磋商小组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审核认可。</w:t>
      </w:r>
    </w:p>
    <w:p>
      <w:pPr>
        <w:widowControl/>
        <w:spacing w:line="500" w:lineRule="exact"/>
        <w:ind w:firstLine="405"/>
        <w:jc w:val="left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1、在采购活动开始前没有获准采购进口产品而开展采购活动的，视同为拒绝采购进口产品。</w:t>
      </w:r>
    </w:p>
    <w:p>
      <w:pPr>
        <w:widowControl/>
        <w:spacing w:line="500" w:lineRule="exact"/>
        <w:ind w:firstLine="405"/>
        <w:jc w:val="left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2、根据“关于印发《政府采购进口产品管理办法》的通知”及“关于政府采购进口产品管理有关问题的通知”的相关规定：下列采购需求中标注进口产品的货物均已履行相关论证手续，经核准采购进口产品，但不限制满足招标文件要求的国内产品参与竞争。未标注进口产品的货物均为拒绝采购进口产品。</w:t>
      </w:r>
    </w:p>
    <w:p>
      <w:pPr>
        <w:widowControl/>
        <w:spacing w:line="500" w:lineRule="exact"/>
        <w:ind w:firstLine="405"/>
        <w:jc w:val="left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3、中标人提供的货物为进口产品的，供货时须向采购人提供所投进口产品的海关报关单等证明材料。</w:t>
      </w:r>
    </w:p>
    <w:p>
      <w:pPr>
        <w:numPr>
          <w:ilvl w:val="0"/>
          <w:numId w:val="1"/>
        </w:num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hAnsi="宋体"/>
          <w:b/>
          <w:bCs/>
          <w:color w:val="auto"/>
          <w:sz w:val="24"/>
          <w:highlight w:val="none"/>
        </w:rPr>
        <w:t>货物需求一览表</w:t>
      </w:r>
    </w:p>
    <w:tbl>
      <w:tblPr>
        <w:tblStyle w:val="9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782"/>
        <w:gridCol w:w="3827"/>
        <w:gridCol w:w="851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1" w:name="OLE_LINK1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竞争性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技术参数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2号教学楼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高压柜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3G1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详见图纸。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2号教学楼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高压柜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3G2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详见图纸。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2号教学楼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高压柜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3G3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详见图纸。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2号教学楼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高压柜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3G4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详见图纸。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2号教学楼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高压柜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3G5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详见图纸。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图文中心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高压柜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3G1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详见图纸。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图文中心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高压柜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3G2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详见图纸。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图文中心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高压柜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3G3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详见图纸。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实训楼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高压柜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3G1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详见图纸。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实训楼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高压柜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3G2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详见图纸。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实训楼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高压柜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3G3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详见图纸。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实训楼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高压柜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3G4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详见图纸。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直流屏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left"/>
              <w:rPr>
                <w:rFonts w:hint="default" w:ascii="宋体" w:hAnsi="宋体" w:eastAsia="微软雅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详见图纸。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工业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说明：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响应人的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响应文件必须标明所投货物的品牌与参数，保证原厂正品供货，提供相关资料等；</w:t>
            </w:r>
          </w:p>
          <w:p>
            <w:pPr>
              <w:spacing w:line="360" w:lineRule="auto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2、以上高压柜是按图纸的总配电房高压配置图中顺序进行序号编制，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响应人在编制谈判响应文件时需注意图纸中的具体技术参数要求；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、本项目设计施工图中的辅助项目材料（基础槽钢、配电房地坪、器物柜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等与本项目有关所有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其他辅材）含在投标报价内，无需单独报价。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4、成交人须按采购人提供的设计图纸施工。成交人须充分考虑学校用电的特殊性，施工中停电须提前报采购人审批，同意后方可施工；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5、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响应人应当在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响应文件中列出完成本项目供货、安装并通过验收所需的全部费用。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响应人投标前可以勘探现场，对工程的具体工程量、地理位置、施工现场情况和影响施工的因素以及困难条件进行察勘。按要求并结合现场实际情况，根据现场情况制定技术合理、安全可靠的施工方案。工程施工时按照施工方案确保周边设施的安全。成交后签订合同时和供货安装过程中，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响应人不得以不了解或不完全了解现场情况为由，提出任何形式的增加费用或索赔的要求。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6、成交人必须完善自身的安全管理体系和文明施工措施，杜绝野蛮施工和安全事故发生，尤其是施工人员的人身安全，若发生将由相关部门严肃处理，由施工方承担法律及经济责任。采购人在工程施工检查中，如发现质量、安全、文明措施不到位，造成事故隐患的，将对成交人处以罚款、停工整顿，由此造成的损失由成交人承担。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</w:rPr>
              <w:t>7、成交人所有成交设备和材料到学校时验货（符合竞争性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</w:rPr>
              <w:t>文件的要求）合格后，才允许进场安装，凡不符合竞争性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</w:rPr>
              <w:t>文件要求的设备，必须更换成符合竞争性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</w:rPr>
              <w:t>文件要求的设备才允许进场安装调试，否则，采购人有权要求成交人停止供货或解除本项目采购合同，同时需承担由此所造成的直接和间接损失。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</w:rPr>
              <w:t>8、所投高压柜须具有型式试验报告，型式试验报告的复印件或扫描件或影印件在成交通知书发出后7个工作日内提供给采购人进行查验，若成交人未在竞争性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</w:rPr>
              <w:t>文件要求的期限内提供或成交人提供的材料不能完全符合竞争性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</w:rPr>
              <w:t>文件要求，则视为虚假响应。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9、12台高压柜必须是同一厂家生产（同一品牌），3台壁挂直流屏必须是同一厂家生产（同一品牌）。</w:t>
            </w:r>
          </w:p>
          <w:p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</w:rPr>
              <w:t xml:space="preserve">本次采购最高限价：人民币伍拾玖万伍仟元整（¥595000.00元） </w:t>
            </w:r>
          </w:p>
        </w:tc>
      </w:tr>
      <w:bookmarkEnd w:id="1"/>
    </w:tbl>
    <w:p>
      <w:pPr>
        <w:pStyle w:val="4"/>
        <w:ind w:firstLine="413" w:firstLineChars="196"/>
        <w:rPr>
          <w:rFonts w:hint="eastAsia" w:hAnsi="宋体" w:cs="宋体"/>
          <w:color w:val="000000"/>
        </w:rPr>
      </w:pPr>
      <w:bookmarkStart w:id="2" w:name="_Toc4579"/>
      <w:bookmarkStart w:id="3" w:name="_Toc8852"/>
    </w:p>
    <w:p>
      <w:pPr>
        <w:pStyle w:val="4"/>
        <w:rPr>
          <w:rFonts w:hAnsi="宋体" w:cs="宋体"/>
          <w:color w:val="000000"/>
        </w:rPr>
      </w:pPr>
      <w:r>
        <w:rPr>
          <w:rFonts w:hint="eastAsia" w:hAnsi="宋体" w:cs="宋体"/>
          <w:color w:val="000000"/>
        </w:rPr>
        <w:t>二、</w:t>
      </w:r>
      <w:r>
        <w:rPr>
          <w:rFonts w:hint="eastAsia" w:hAnsi="宋体" w:cs="宋体"/>
          <w:color w:val="000000"/>
          <w:lang w:val="en-US" w:eastAsia="zh-CN"/>
        </w:rPr>
        <w:t>更新</w:t>
      </w:r>
      <w:r>
        <w:rPr>
          <w:rFonts w:hint="eastAsia" w:hAnsi="宋体" w:cs="宋体"/>
          <w:color w:val="000000"/>
        </w:rPr>
        <w:t>方案及人员培训要求</w:t>
      </w:r>
      <w:bookmarkEnd w:id="2"/>
      <w:bookmarkEnd w:id="3"/>
    </w:p>
    <w:p>
      <w:pPr>
        <w:widowControl/>
        <w:spacing w:line="500" w:lineRule="exact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1、更新方案：原址更新，拆除原高压柜14台（成交人负责将拆除原高压柜14台堆放到采购人指定的地点），更新安装高压柜12台和壁挂直流屏3台，即进线柜3台、PT柜3台、出线柜6台、壁挂直流屏3台。</w:t>
      </w:r>
      <w:r>
        <w:rPr>
          <w:rFonts w:hint="eastAsia" w:ascii="宋体" w:hAnsi="宋体" w:cs="宋体"/>
          <w:b/>
          <w:bCs/>
          <w:color w:val="000000"/>
          <w:szCs w:val="21"/>
        </w:rPr>
        <w:t>具体见设计图纸。</w:t>
      </w:r>
    </w:p>
    <w:p>
      <w:pPr>
        <w:widowControl/>
        <w:spacing w:line="500" w:lineRule="exact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2、货物安装、调试、验收合格后，成交人应对采购人的相关人员进行免费现场培训。培训内容包括基本操作、保养维修、常见故障及解决办法等。</w:t>
      </w:r>
    </w:p>
    <w:p>
      <w:pPr>
        <w:pStyle w:val="4"/>
        <w:rPr>
          <w:rFonts w:hAnsi="宋体" w:cs="宋体"/>
          <w:color w:val="000000"/>
        </w:rPr>
      </w:pPr>
      <w:bookmarkStart w:id="4" w:name="_Toc21193"/>
      <w:bookmarkStart w:id="5" w:name="_Toc8808"/>
      <w:r>
        <w:rPr>
          <w:rFonts w:hint="eastAsia" w:hAnsi="宋体" w:cs="宋体"/>
          <w:color w:val="000000"/>
        </w:rPr>
        <w:t>三、货物质量及售后服务要求</w:t>
      </w:r>
      <w:bookmarkEnd w:id="4"/>
      <w:bookmarkEnd w:id="5"/>
    </w:p>
    <w:p>
      <w:pPr>
        <w:widowControl/>
        <w:spacing w:line="500" w:lineRule="exact"/>
        <w:jc w:val="left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1、货物质量：成交人提供的货物必须是全新、原装、合格正品，完全符合国家规定的质量标准和厂方的标准。货物完好，配件齐全。</w:t>
      </w:r>
    </w:p>
    <w:p>
      <w:pPr>
        <w:widowControl/>
        <w:spacing w:line="50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2、保修及售后服务：依据商品的保修条款及售后服务条款，提供原厂质保，质保期按照国家规定，且不低于所供品牌向用户承诺的质保期限，竞争性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磋商</w:t>
      </w:r>
      <w:r>
        <w:rPr>
          <w:rFonts w:hint="eastAsia" w:ascii="宋体" w:hAnsi="宋体" w:cs="宋体"/>
          <w:color w:val="000000"/>
          <w:szCs w:val="21"/>
        </w:rPr>
        <w:t>文件另有约定的从其约定。质保期从货物验收合格后算起。</w:t>
      </w:r>
    </w:p>
    <w:p>
      <w:pPr>
        <w:pStyle w:val="4"/>
        <w:rPr>
          <w:rFonts w:hint="eastAsia" w:hAnsi="宋体" w:cs="宋体"/>
          <w:color w:val="000000"/>
        </w:rPr>
      </w:pPr>
      <w:bookmarkStart w:id="6" w:name="_Toc466"/>
      <w:r>
        <w:rPr>
          <w:rFonts w:hint="eastAsia" w:hAnsi="宋体" w:cs="宋体"/>
          <w:color w:val="000000"/>
        </w:rPr>
        <w:t>四、验收</w:t>
      </w:r>
      <w:bookmarkEnd w:id="6"/>
    </w:p>
    <w:p>
      <w:pPr>
        <w:pStyle w:val="5"/>
      </w:pPr>
    </w:p>
    <w:p>
      <w:pPr>
        <w:pStyle w:val="6"/>
        <w:ind w:left="0" w:leftChars="0" w:firstLine="420" w:firstLineChars="200"/>
        <w:rPr>
          <w:rFonts w:hint="default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项目完工后成交人应先自检合格，然后采购人组织相关专家等人员实施验收工作。</w:t>
      </w:r>
    </w:p>
    <w:p>
      <w:pPr>
        <w:pStyle w:val="5"/>
        <w:ind w:left="0" w:leftChars="0" w:firstLine="0" w:firstLineChars="0"/>
        <w:rPr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7B5A37"/>
    <w:multiLevelType w:val="singleLevel"/>
    <w:tmpl w:val="BB7B5A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MGM4NTIzN2Y5YTFhZGJlZTU5YTc5N2RmM2EwYWMifQ=="/>
  </w:docVars>
  <w:rsids>
    <w:rsidRoot w:val="00000000"/>
    <w:rsid w:val="738B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2890" w:firstLineChars="1203"/>
      <w:outlineLvl w:val="0"/>
    </w:pPr>
    <w:rPr>
      <w:rFonts w:ascii="黑体" w:eastAsia="黑体"/>
      <w:b/>
      <w:kern w:val="44"/>
      <w:sz w:val="28"/>
      <w:szCs w:val="28"/>
    </w:rPr>
  </w:style>
  <w:style w:type="paragraph" w:styleId="4">
    <w:name w:val="heading 3"/>
    <w:basedOn w:val="1"/>
    <w:next w:val="5"/>
    <w:qFormat/>
    <w:uiPriority w:val="0"/>
    <w:pPr>
      <w:keepNext/>
      <w:keepLines/>
      <w:shd w:val="clear" w:color="auto" w:fill="FFFFFF"/>
      <w:tabs>
        <w:tab w:val="left" w:pos="2730"/>
      </w:tabs>
      <w:wordWrap w:val="0"/>
      <w:spacing w:line="360" w:lineRule="exact"/>
      <w:outlineLvl w:val="2"/>
    </w:pPr>
    <w:rPr>
      <w:rFonts w:ascii="宋体" w:hAnsi="宋体"/>
      <w:b/>
      <w:shd w:val="clear" w:color="auto" w:fill="FFFFFF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5">
    <w:name w:val="Normal Indent"/>
    <w:basedOn w:val="1"/>
    <w:next w:val="6"/>
    <w:qFormat/>
    <w:uiPriority w:val="0"/>
    <w:pPr>
      <w:ind w:firstLine="420"/>
    </w:pPr>
  </w:style>
  <w:style w:type="paragraph" w:styleId="6">
    <w:name w:val="Body Text First Indent 2"/>
    <w:basedOn w:val="7"/>
    <w:next w:val="1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qFormat/>
    <w:uiPriority w:val="0"/>
    <w:pPr>
      <w:ind w:firstLine="645"/>
    </w:pPr>
    <w:rPr>
      <w:sz w:val="20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2022-12-09T06:54:13Z</dcterms:created>
  <dc:creator>刘亮</dc:creator>
  <cp:lastModifiedBy>谁共我 醉明月</cp:lastModifiedBy>
  <dcterms:modified xsi:type="dcterms:W3CDTF">2022-12-09T06:54:22Z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0765C753E85948058D04A0724841A696</vt:lpwstr>
  </property>
</Properties>
</file>