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numPr>
          <w:numId w:val="0"/>
        </w:numPr>
        <w:spacing w:before="62" w:beforeLines="20" w:after="62" w:afterLines="20" w:line="480" w:lineRule="exact"/>
        <w:jc w:val="center"/>
        <w:rPr>
          <w:rFonts w:hint="eastAsia" w:ascii="Arial" w:hAnsi="Arial" w:cs="Times New Roman"/>
          <w:kern w:val="2"/>
          <w:sz w:val="32"/>
          <w:szCs w:val="32"/>
          <w:lang w:val="zh-CN"/>
        </w:rPr>
      </w:pPr>
      <w:bookmarkStart w:id="1" w:name="_GoBack"/>
      <w:bookmarkEnd w:id="1"/>
      <w:bookmarkStart w:id="0" w:name="_Toc12356"/>
      <w:r>
        <w:rPr>
          <w:rFonts w:hint="eastAsia" w:ascii="Arial" w:hAnsi="Arial" w:cs="Times New Roman"/>
          <w:kern w:val="2"/>
          <w:sz w:val="32"/>
          <w:szCs w:val="32"/>
        </w:rPr>
        <w:t>服务需求及技术要求</w:t>
      </w:r>
      <w:bookmarkEnd w:id="0"/>
    </w:p>
    <w:p>
      <w:pPr>
        <w:widowControl/>
        <w:spacing w:line="360" w:lineRule="auto"/>
        <w:ind w:firstLine="420" w:firstLineChars="200"/>
        <w:jc w:val="left"/>
        <w:rPr>
          <w:rFonts w:ascii="仿宋" w:hAnsi="仿宋" w:eastAsia="仿宋" w:cs="Times New Roman"/>
          <w:bCs/>
          <w:color w:val="auto"/>
          <w:szCs w:val="21"/>
        </w:rPr>
      </w:pPr>
      <w:r>
        <w:rPr>
          <w:rFonts w:hint="eastAsia" w:ascii="仿宋" w:hAnsi="仿宋" w:eastAsia="仿宋" w:cs="Times New Roman"/>
          <w:bCs/>
          <w:color w:val="auto"/>
          <w:szCs w:val="21"/>
        </w:rPr>
        <w:t>（1）项目概况</w:t>
      </w:r>
    </w:p>
    <w:p>
      <w:pPr>
        <w:widowControl/>
        <w:spacing w:line="360" w:lineRule="auto"/>
        <w:ind w:firstLine="420" w:firstLineChars="200"/>
        <w:jc w:val="left"/>
        <w:rPr>
          <w:rFonts w:ascii="仿宋" w:hAnsi="仿宋" w:eastAsia="仿宋" w:cs="Times New Roman"/>
          <w:bCs/>
          <w:color w:val="auto"/>
          <w:szCs w:val="21"/>
        </w:rPr>
      </w:pPr>
      <w:r>
        <w:rPr>
          <w:rFonts w:hint="eastAsia" w:ascii="仿宋" w:hAnsi="仿宋" w:eastAsia="仿宋" w:cs="Times New Roman"/>
          <w:bCs/>
          <w:color w:val="auto"/>
          <w:szCs w:val="21"/>
        </w:rPr>
        <w:t>本项目目标为实现安庆职业技术学院数据级异地备份，即对学校信息系统数据实现异地备份。建设目标采用购买服务的模式，租用的云机房方式，搭建学校核心系统异地备份中心，建立备份中心与学校生产中心的数据容灾备份机制，实现灾难发生后对数据的还原以保证核心系统的运行。</w:t>
      </w:r>
    </w:p>
    <w:p>
      <w:pPr>
        <w:spacing w:line="360" w:lineRule="auto"/>
        <w:ind w:firstLine="420" w:firstLineChars="200"/>
        <w:rPr>
          <w:rFonts w:ascii="仿宋" w:hAnsi="仿宋" w:eastAsia="仿宋" w:cs="Times New Roman"/>
          <w:color w:val="auto"/>
          <w:szCs w:val="21"/>
        </w:rPr>
      </w:pPr>
      <w:r>
        <w:rPr>
          <w:rFonts w:hint="eastAsia" w:ascii="仿宋" w:hAnsi="仿宋" w:eastAsia="仿宋" w:cs="Times New Roman"/>
          <w:color w:val="auto"/>
          <w:szCs w:val="21"/>
        </w:rPr>
        <w:t>（2）</w:t>
      </w:r>
      <w:r>
        <w:rPr>
          <w:rFonts w:hint="eastAsia" w:ascii="仿宋" w:hAnsi="仿宋" w:eastAsia="仿宋" w:cs="Times New Roman"/>
          <w:color w:val="auto"/>
          <w:szCs w:val="21"/>
          <w:lang w:val="en-US" w:eastAsia="zh-CN"/>
        </w:rPr>
        <w:t>项目</w:t>
      </w:r>
      <w:r>
        <w:rPr>
          <w:rFonts w:hint="eastAsia" w:ascii="仿宋" w:hAnsi="仿宋" w:eastAsia="仿宋" w:cs="Times New Roman"/>
          <w:color w:val="auto"/>
          <w:szCs w:val="21"/>
        </w:rPr>
        <w:t>需求表</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557"/>
        <w:gridCol w:w="3530"/>
        <w:gridCol w:w="72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dxa"/>
            <w:noWrap w:val="0"/>
            <w:vAlign w:val="top"/>
          </w:tcPr>
          <w:p>
            <w:pPr>
              <w:spacing w:line="276" w:lineRule="auto"/>
              <w:jc w:val="center"/>
              <w:rPr>
                <w:rFonts w:ascii="仿宋" w:hAnsi="仿宋" w:eastAsia="仿宋" w:cs="Times New Roman"/>
                <w:szCs w:val="21"/>
              </w:rPr>
            </w:pPr>
            <w:r>
              <w:rPr>
                <w:rFonts w:hint="eastAsia" w:ascii="仿宋" w:hAnsi="仿宋" w:eastAsia="仿宋" w:cs="Times New Roman"/>
                <w:szCs w:val="21"/>
              </w:rPr>
              <w:t>序号</w:t>
            </w:r>
          </w:p>
        </w:tc>
        <w:tc>
          <w:tcPr>
            <w:tcW w:w="2557" w:type="dxa"/>
            <w:noWrap w:val="0"/>
            <w:vAlign w:val="top"/>
          </w:tcPr>
          <w:p>
            <w:pPr>
              <w:spacing w:line="276" w:lineRule="auto"/>
              <w:rPr>
                <w:rFonts w:ascii="仿宋" w:hAnsi="仿宋" w:eastAsia="仿宋" w:cs="Times New Roman"/>
                <w:szCs w:val="21"/>
              </w:rPr>
            </w:pPr>
            <w:r>
              <w:rPr>
                <w:rFonts w:ascii="仿宋" w:hAnsi="仿宋" w:eastAsia="仿宋" w:cs="Times New Roman"/>
                <w:szCs w:val="21"/>
              </w:rPr>
              <w:t>名称</w:t>
            </w:r>
          </w:p>
        </w:tc>
        <w:tc>
          <w:tcPr>
            <w:tcW w:w="3530" w:type="dxa"/>
            <w:noWrap w:val="0"/>
            <w:vAlign w:val="top"/>
          </w:tcPr>
          <w:p>
            <w:pPr>
              <w:spacing w:line="276" w:lineRule="auto"/>
              <w:rPr>
                <w:rFonts w:ascii="仿宋" w:hAnsi="仿宋" w:eastAsia="仿宋" w:cs="Times New Roman"/>
                <w:szCs w:val="21"/>
              </w:rPr>
            </w:pPr>
            <w:r>
              <w:rPr>
                <w:rFonts w:hint="eastAsia" w:ascii="仿宋" w:hAnsi="仿宋" w:eastAsia="仿宋" w:cs="Times New Roman"/>
                <w:szCs w:val="21"/>
              </w:rPr>
              <w:t>详细描述</w:t>
            </w:r>
          </w:p>
        </w:tc>
        <w:tc>
          <w:tcPr>
            <w:tcW w:w="726" w:type="dxa"/>
            <w:noWrap w:val="0"/>
            <w:vAlign w:val="top"/>
          </w:tcPr>
          <w:p>
            <w:pPr>
              <w:spacing w:line="276" w:lineRule="auto"/>
              <w:rPr>
                <w:rFonts w:ascii="仿宋" w:hAnsi="仿宋" w:eastAsia="仿宋" w:cs="Times New Roman"/>
                <w:szCs w:val="21"/>
              </w:rPr>
            </w:pPr>
            <w:r>
              <w:rPr>
                <w:rFonts w:hint="eastAsia" w:ascii="仿宋" w:hAnsi="仿宋" w:eastAsia="仿宋" w:cs="Times New Roman"/>
                <w:szCs w:val="21"/>
              </w:rPr>
              <w:t>数量</w:t>
            </w:r>
          </w:p>
        </w:tc>
        <w:tc>
          <w:tcPr>
            <w:tcW w:w="1400" w:type="dxa"/>
            <w:noWrap w:val="0"/>
            <w:vAlign w:val="top"/>
          </w:tcPr>
          <w:p>
            <w:pPr>
              <w:spacing w:line="276" w:lineRule="auto"/>
              <w:rPr>
                <w:rFonts w:ascii="仿宋" w:hAnsi="仿宋" w:eastAsia="仿宋" w:cs="Times New Roman"/>
                <w:szCs w:val="21"/>
              </w:rPr>
            </w:pPr>
            <w:r>
              <w:rPr>
                <w:rFonts w:ascii="仿宋" w:hAnsi="仿宋" w:eastAsia="仿宋" w:cs="Times New Roman"/>
                <w:szCs w:val="21"/>
              </w:rPr>
              <w:t>单</w:t>
            </w:r>
            <w:r>
              <w:rPr>
                <w:rFonts w:hint="eastAsia" w:ascii="仿宋" w:hAnsi="仿宋" w:eastAsia="仿宋" w:cs="Times New Roman"/>
                <w:szCs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4" w:type="dxa"/>
            <w:noWrap w:val="0"/>
            <w:vAlign w:val="top"/>
          </w:tcPr>
          <w:p>
            <w:pPr>
              <w:spacing w:line="276" w:lineRule="auto"/>
              <w:jc w:val="center"/>
              <w:rPr>
                <w:rFonts w:ascii="仿宋" w:hAnsi="仿宋" w:eastAsia="仿宋" w:cs="Times New Roman"/>
                <w:szCs w:val="21"/>
              </w:rPr>
            </w:pPr>
            <w:r>
              <w:rPr>
                <w:rFonts w:ascii="仿宋" w:hAnsi="仿宋" w:eastAsia="仿宋" w:cs="Times New Roman"/>
                <w:szCs w:val="21"/>
              </w:rPr>
              <w:t>1</w:t>
            </w:r>
          </w:p>
        </w:tc>
        <w:tc>
          <w:tcPr>
            <w:tcW w:w="2557" w:type="dxa"/>
            <w:noWrap w:val="0"/>
            <w:vAlign w:val="top"/>
          </w:tcPr>
          <w:p>
            <w:pPr>
              <w:spacing w:line="276" w:lineRule="auto"/>
              <w:jc w:val="center"/>
              <w:rPr>
                <w:rFonts w:ascii="仿宋" w:hAnsi="仿宋" w:eastAsia="仿宋" w:cs="Times New Roman"/>
                <w:szCs w:val="21"/>
              </w:rPr>
            </w:pPr>
            <w:r>
              <w:rPr>
                <w:rFonts w:hint="eastAsia" w:ascii="仿宋" w:hAnsi="仿宋" w:eastAsia="仿宋" w:cs="Times New Roman"/>
                <w:szCs w:val="21"/>
              </w:rPr>
              <w:t>云备份服务</w:t>
            </w:r>
          </w:p>
        </w:tc>
        <w:tc>
          <w:tcPr>
            <w:tcW w:w="353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实现核心系统云备份</w:t>
            </w:r>
          </w:p>
        </w:tc>
        <w:tc>
          <w:tcPr>
            <w:tcW w:w="726" w:type="dxa"/>
            <w:noWrap w:val="0"/>
            <w:vAlign w:val="top"/>
          </w:tcPr>
          <w:p>
            <w:pPr>
              <w:spacing w:line="276" w:lineRule="auto"/>
              <w:rPr>
                <w:rFonts w:ascii="仿宋" w:hAnsi="仿宋" w:eastAsia="仿宋" w:cs="Times New Roman"/>
                <w:szCs w:val="21"/>
              </w:rPr>
            </w:pPr>
            <w:r>
              <w:rPr>
                <w:rFonts w:hint="eastAsia" w:ascii="仿宋" w:hAnsi="仿宋" w:eastAsia="仿宋" w:cs="Times New Roman"/>
                <w:szCs w:val="21"/>
              </w:rPr>
              <w:t>1</w:t>
            </w:r>
          </w:p>
        </w:tc>
        <w:tc>
          <w:tcPr>
            <w:tcW w:w="1400" w:type="dxa"/>
            <w:noWrap w:val="0"/>
            <w:vAlign w:val="top"/>
          </w:tcPr>
          <w:p>
            <w:pPr>
              <w:spacing w:line="276" w:lineRule="auto"/>
              <w:rPr>
                <w:rFonts w:ascii="仿宋" w:hAnsi="仿宋" w:eastAsia="仿宋" w:cs="Times New Roman"/>
                <w:szCs w:val="21"/>
              </w:rPr>
            </w:pPr>
            <w:r>
              <w:rPr>
                <w:rFonts w:ascii="仿宋" w:hAnsi="仿宋" w:eastAsia="仿宋" w:cs="Times New Roman"/>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4" w:type="dxa"/>
            <w:noWrap w:val="0"/>
            <w:vAlign w:val="top"/>
          </w:tcPr>
          <w:p>
            <w:pPr>
              <w:widowControl/>
              <w:spacing w:line="276" w:lineRule="auto"/>
              <w:jc w:val="center"/>
              <w:rPr>
                <w:rFonts w:ascii="仿宋" w:hAnsi="仿宋" w:eastAsia="仿宋" w:cs="Arial"/>
                <w:kern w:val="0"/>
                <w:szCs w:val="21"/>
              </w:rPr>
            </w:pPr>
            <w:r>
              <w:rPr>
                <w:rFonts w:ascii="仿宋" w:hAnsi="仿宋" w:eastAsia="仿宋" w:cs="Arial"/>
                <w:kern w:val="0"/>
                <w:szCs w:val="21"/>
              </w:rPr>
              <w:t>2</w:t>
            </w:r>
          </w:p>
        </w:tc>
        <w:tc>
          <w:tcPr>
            <w:tcW w:w="2557" w:type="dxa"/>
            <w:noWrap w:val="0"/>
            <w:vAlign w:val="top"/>
          </w:tcPr>
          <w:p>
            <w:pPr>
              <w:widowControl/>
              <w:spacing w:line="276" w:lineRule="auto"/>
              <w:jc w:val="center"/>
              <w:rPr>
                <w:rFonts w:ascii="仿宋" w:hAnsi="仿宋" w:eastAsia="仿宋" w:cs="Arial"/>
                <w:kern w:val="0"/>
                <w:szCs w:val="21"/>
              </w:rPr>
            </w:pPr>
            <w:r>
              <w:rPr>
                <w:rFonts w:hint="eastAsia" w:ascii="仿宋" w:hAnsi="仿宋" w:eastAsia="仿宋" w:cs="Arial"/>
                <w:kern w:val="0"/>
                <w:szCs w:val="21"/>
              </w:rPr>
              <w:t>备份线路</w:t>
            </w:r>
          </w:p>
        </w:tc>
        <w:tc>
          <w:tcPr>
            <w:tcW w:w="353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color w:val="000000"/>
                <w:kern w:val="0"/>
                <w:szCs w:val="21"/>
              </w:rPr>
              <w:t>提供保障云备份的专线，由学校数据中心连接至备份中心，专线专用</w:t>
            </w:r>
          </w:p>
        </w:tc>
        <w:tc>
          <w:tcPr>
            <w:tcW w:w="726"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1</w:t>
            </w:r>
          </w:p>
        </w:tc>
        <w:tc>
          <w:tcPr>
            <w:tcW w:w="140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dxa"/>
            <w:noWrap w:val="0"/>
            <w:vAlign w:val="top"/>
          </w:tcPr>
          <w:p>
            <w:pPr>
              <w:widowControl/>
              <w:spacing w:line="276" w:lineRule="auto"/>
              <w:jc w:val="center"/>
              <w:rPr>
                <w:rFonts w:ascii="仿宋" w:hAnsi="仿宋" w:eastAsia="仿宋" w:cs="Arial"/>
                <w:kern w:val="0"/>
                <w:szCs w:val="21"/>
              </w:rPr>
            </w:pPr>
            <w:r>
              <w:rPr>
                <w:rFonts w:ascii="仿宋" w:hAnsi="仿宋" w:eastAsia="仿宋" w:cs="Arial"/>
                <w:kern w:val="0"/>
                <w:szCs w:val="21"/>
              </w:rPr>
              <w:t>3</w:t>
            </w:r>
          </w:p>
        </w:tc>
        <w:tc>
          <w:tcPr>
            <w:tcW w:w="2557" w:type="dxa"/>
            <w:noWrap w:val="0"/>
            <w:vAlign w:val="top"/>
          </w:tcPr>
          <w:p>
            <w:pPr>
              <w:widowControl/>
              <w:spacing w:line="276" w:lineRule="auto"/>
              <w:jc w:val="center"/>
              <w:rPr>
                <w:rFonts w:ascii="仿宋" w:hAnsi="仿宋" w:eastAsia="仿宋" w:cs="Arial"/>
                <w:kern w:val="0"/>
                <w:szCs w:val="21"/>
              </w:rPr>
            </w:pPr>
            <w:r>
              <w:rPr>
                <w:rFonts w:hint="eastAsia" w:ascii="仿宋" w:hAnsi="仿宋" w:eastAsia="仿宋" w:cs="Arial"/>
                <w:kern w:val="0"/>
                <w:szCs w:val="21"/>
              </w:rPr>
              <w:t>云备份服务器</w:t>
            </w:r>
          </w:p>
        </w:tc>
        <w:tc>
          <w:tcPr>
            <w:tcW w:w="353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异地备份主机</w:t>
            </w:r>
          </w:p>
        </w:tc>
        <w:tc>
          <w:tcPr>
            <w:tcW w:w="726" w:type="dxa"/>
            <w:noWrap w:val="0"/>
            <w:vAlign w:val="top"/>
          </w:tcPr>
          <w:p>
            <w:pPr>
              <w:widowControl/>
              <w:spacing w:line="276" w:lineRule="auto"/>
              <w:jc w:val="left"/>
              <w:rPr>
                <w:rFonts w:ascii="仿宋" w:hAnsi="仿宋" w:eastAsia="仿宋" w:cs="Arial"/>
                <w:kern w:val="0"/>
                <w:szCs w:val="21"/>
              </w:rPr>
            </w:pPr>
            <w:r>
              <w:rPr>
                <w:rFonts w:ascii="仿宋" w:hAnsi="仿宋" w:eastAsia="仿宋" w:cs="Arial"/>
                <w:kern w:val="0"/>
                <w:szCs w:val="21"/>
              </w:rPr>
              <w:t>1</w:t>
            </w:r>
          </w:p>
        </w:tc>
        <w:tc>
          <w:tcPr>
            <w:tcW w:w="140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4" w:type="dxa"/>
            <w:noWrap w:val="0"/>
            <w:vAlign w:val="top"/>
          </w:tcPr>
          <w:p>
            <w:pPr>
              <w:widowControl/>
              <w:spacing w:line="276" w:lineRule="auto"/>
              <w:jc w:val="center"/>
              <w:rPr>
                <w:rFonts w:ascii="仿宋" w:hAnsi="仿宋" w:eastAsia="仿宋" w:cs="Arial"/>
                <w:kern w:val="0"/>
                <w:szCs w:val="21"/>
              </w:rPr>
            </w:pPr>
            <w:r>
              <w:rPr>
                <w:rFonts w:hint="eastAsia" w:ascii="仿宋" w:hAnsi="仿宋" w:eastAsia="仿宋" w:cs="Arial"/>
                <w:kern w:val="0"/>
                <w:szCs w:val="21"/>
              </w:rPr>
              <w:t>4</w:t>
            </w:r>
          </w:p>
        </w:tc>
        <w:tc>
          <w:tcPr>
            <w:tcW w:w="2557" w:type="dxa"/>
            <w:noWrap w:val="0"/>
            <w:vAlign w:val="top"/>
          </w:tcPr>
          <w:p>
            <w:pPr>
              <w:widowControl/>
              <w:spacing w:line="276" w:lineRule="auto"/>
              <w:jc w:val="center"/>
              <w:rPr>
                <w:rFonts w:ascii="仿宋" w:hAnsi="仿宋" w:eastAsia="仿宋" w:cs="Arial"/>
                <w:color w:val="000000"/>
                <w:kern w:val="0"/>
                <w:szCs w:val="21"/>
              </w:rPr>
            </w:pPr>
            <w:r>
              <w:rPr>
                <w:rFonts w:hint="eastAsia" w:ascii="仿宋" w:hAnsi="仿宋" w:eastAsia="仿宋" w:cs="Arial"/>
                <w:color w:val="000000"/>
                <w:kern w:val="0"/>
                <w:szCs w:val="21"/>
              </w:rPr>
              <w:t>备份存储空间</w:t>
            </w:r>
          </w:p>
        </w:tc>
        <w:tc>
          <w:tcPr>
            <w:tcW w:w="3530" w:type="dxa"/>
            <w:noWrap w:val="0"/>
            <w:vAlign w:val="top"/>
          </w:tcPr>
          <w:p>
            <w:pPr>
              <w:widowControl/>
              <w:spacing w:line="276" w:lineRule="auto"/>
              <w:jc w:val="left"/>
              <w:rPr>
                <w:rFonts w:ascii="仿宋" w:hAnsi="仿宋" w:eastAsia="仿宋" w:cs="Arial"/>
                <w:color w:val="000000"/>
                <w:kern w:val="0"/>
                <w:szCs w:val="21"/>
              </w:rPr>
            </w:pPr>
            <w:r>
              <w:rPr>
                <w:rFonts w:ascii="仿宋" w:hAnsi="仿宋" w:eastAsia="仿宋" w:cs="Arial"/>
                <w:color w:val="000000"/>
                <w:kern w:val="0"/>
                <w:szCs w:val="21"/>
              </w:rPr>
              <w:t>15</w:t>
            </w:r>
            <w:r>
              <w:rPr>
                <w:rFonts w:hint="eastAsia" w:ascii="仿宋" w:hAnsi="仿宋" w:eastAsia="仿宋" w:cs="Arial"/>
                <w:color w:val="000000"/>
                <w:kern w:val="0"/>
                <w:szCs w:val="21"/>
              </w:rPr>
              <w:t>TB的备份空间</w:t>
            </w:r>
          </w:p>
        </w:tc>
        <w:tc>
          <w:tcPr>
            <w:tcW w:w="726"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1</w:t>
            </w:r>
          </w:p>
        </w:tc>
        <w:tc>
          <w:tcPr>
            <w:tcW w:w="140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4" w:type="dxa"/>
            <w:noWrap w:val="0"/>
            <w:vAlign w:val="top"/>
          </w:tcPr>
          <w:p>
            <w:pPr>
              <w:widowControl/>
              <w:spacing w:line="276" w:lineRule="auto"/>
              <w:jc w:val="center"/>
              <w:rPr>
                <w:rFonts w:ascii="仿宋" w:hAnsi="仿宋" w:eastAsia="仿宋" w:cs="Arial"/>
                <w:kern w:val="0"/>
                <w:szCs w:val="21"/>
              </w:rPr>
            </w:pPr>
            <w:r>
              <w:rPr>
                <w:rFonts w:ascii="仿宋" w:hAnsi="仿宋" w:eastAsia="仿宋" w:cs="Arial"/>
                <w:kern w:val="0"/>
                <w:szCs w:val="21"/>
              </w:rPr>
              <w:t>5</w:t>
            </w:r>
          </w:p>
        </w:tc>
        <w:tc>
          <w:tcPr>
            <w:tcW w:w="2557" w:type="dxa"/>
            <w:noWrap w:val="0"/>
            <w:vAlign w:val="center"/>
          </w:tcPr>
          <w:p>
            <w:pPr>
              <w:widowControl/>
              <w:jc w:val="center"/>
              <w:rPr>
                <w:rFonts w:ascii="仿宋" w:hAnsi="仿宋" w:eastAsia="仿宋" w:cs="Arial"/>
                <w:kern w:val="0"/>
                <w:szCs w:val="21"/>
              </w:rPr>
            </w:pPr>
            <w:r>
              <w:rPr>
                <w:rFonts w:hint="eastAsia" w:ascii="仿宋" w:hAnsi="仿宋" w:eastAsia="仿宋" w:cs="Arial"/>
                <w:kern w:val="0"/>
                <w:szCs w:val="21"/>
              </w:rPr>
              <w:t>标准备份服务</w:t>
            </w:r>
          </w:p>
        </w:tc>
        <w:tc>
          <w:tcPr>
            <w:tcW w:w="3530" w:type="dxa"/>
            <w:noWrap w:val="0"/>
            <w:vAlign w:val="center"/>
          </w:tcPr>
          <w:p>
            <w:pPr>
              <w:widowControl/>
              <w:spacing w:line="280" w:lineRule="exact"/>
              <w:jc w:val="left"/>
              <w:rPr>
                <w:rFonts w:ascii="仿宋" w:hAnsi="仿宋" w:eastAsia="仿宋" w:cs="Arial"/>
                <w:kern w:val="0"/>
                <w:szCs w:val="21"/>
              </w:rPr>
            </w:pPr>
            <w:r>
              <w:rPr>
                <w:rFonts w:hint="eastAsia" w:ascii="仿宋" w:hAnsi="仿宋" w:eastAsia="仿宋" w:cs="Arial"/>
                <w:kern w:val="0"/>
                <w:szCs w:val="21"/>
              </w:rPr>
              <w:t>安装实施及售后技术支持服务</w:t>
            </w:r>
          </w:p>
        </w:tc>
        <w:tc>
          <w:tcPr>
            <w:tcW w:w="726"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1</w:t>
            </w:r>
          </w:p>
        </w:tc>
        <w:tc>
          <w:tcPr>
            <w:tcW w:w="1400" w:type="dxa"/>
            <w:noWrap w:val="0"/>
            <w:vAlign w:val="top"/>
          </w:tcPr>
          <w:p>
            <w:pPr>
              <w:widowControl/>
              <w:spacing w:line="276" w:lineRule="auto"/>
              <w:jc w:val="left"/>
              <w:rPr>
                <w:rFonts w:ascii="仿宋" w:hAnsi="仿宋" w:eastAsia="仿宋" w:cs="Arial"/>
                <w:kern w:val="0"/>
                <w:szCs w:val="21"/>
              </w:rPr>
            </w:pPr>
            <w:r>
              <w:rPr>
                <w:rFonts w:hint="eastAsia" w:ascii="仿宋" w:hAnsi="仿宋" w:eastAsia="仿宋" w:cs="Arial"/>
                <w:kern w:val="0"/>
                <w:szCs w:val="21"/>
              </w:rPr>
              <w:t>项</w:t>
            </w:r>
          </w:p>
        </w:tc>
      </w:tr>
    </w:tbl>
    <w:p>
      <w:pPr>
        <w:widowControl/>
        <w:spacing w:line="360" w:lineRule="auto"/>
        <w:ind w:firstLine="420" w:firstLineChars="200"/>
        <w:jc w:val="left"/>
        <w:rPr>
          <w:rFonts w:ascii="仿宋" w:hAnsi="仿宋" w:eastAsia="仿宋" w:cs="Times New Roman"/>
          <w:bCs/>
          <w:szCs w:val="21"/>
        </w:rPr>
      </w:pPr>
    </w:p>
    <w:p>
      <w:pPr>
        <w:spacing w:line="360" w:lineRule="auto"/>
        <w:ind w:firstLine="420" w:firstLineChars="200"/>
        <w:rPr>
          <w:rFonts w:ascii="仿宋" w:hAnsi="仿宋" w:eastAsia="仿宋" w:cs="Times New Roman"/>
          <w:color w:val="000000"/>
          <w:szCs w:val="21"/>
        </w:rPr>
      </w:pPr>
      <w:r>
        <w:rPr>
          <w:rFonts w:hint="eastAsia" w:ascii="仿宋" w:hAnsi="仿宋" w:eastAsia="仿宋" w:cs="Times New Roman"/>
          <w:color w:val="000000"/>
          <w:szCs w:val="21"/>
        </w:rPr>
        <w:t>（3）</w:t>
      </w:r>
      <w:r>
        <w:rPr>
          <w:rFonts w:hint="eastAsia" w:ascii="仿宋" w:hAnsi="仿宋" w:eastAsia="仿宋" w:cs="Times New Roman"/>
          <w:color w:val="000000"/>
          <w:szCs w:val="21"/>
          <w:lang w:val="en-US" w:eastAsia="zh-CN"/>
        </w:rPr>
        <w:t>项目</w:t>
      </w:r>
      <w:r>
        <w:rPr>
          <w:rFonts w:hint="eastAsia" w:ascii="仿宋" w:hAnsi="仿宋" w:eastAsia="仿宋" w:cs="Times New Roman"/>
          <w:color w:val="000000"/>
          <w:szCs w:val="21"/>
        </w:rPr>
        <w:t>详细需求参数表</w:t>
      </w:r>
    </w:p>
    <w:p>
      <w:pPr>
        <w:spacing w:line="360" w:lineRule="auto"/>
        <w:ind w:firstLine="420" w:firstLineChars="200"/>
        <w:rPr>
          <w:rFonts w:ascii="仿宋" w:hAnsi="仿宋" w:eastAsia="仿宋" w:cs="Times New Roman"/>
          <w:szCs w:val="21"/>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989"/>
        <w:gridCol w:w="5565"/>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Times New Roman"/>
                <w:b/>
                <w:kern w:val="0"/>
                <w:szCs w:val="21"/>
                <w:lang w:eastAsia="en-US"/>
              </w:rPr>
            </w:pPr>
            <w:r>
              <w:rPr>
                <w:rFonts w:hint="eastAsia" w:ascii="仿宋" w:hAnsi="仿宋" w:eastAsia="仿宋" w:cs="Times New Roman"/>
                <w:b/>
                <w:kern w:val="0"/>
                <w:szCs w:val="21"/>
                <w:lang w:eastAsia="en-US"/>
              </w:rPr>
              <w:t>序号</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b/>
                <w:kern w:val="0"/>
                <w:szCs w:val="21"/>
                <w:lang w:eastAsia="en-US"/>
              </w:rPr>
            </w:pPr>
            <w:r>
              <w:rPr>
                <w:rFonts w:hint="eastAsia" w:ascii="仿宋" w:hAnsi="仿宋" w:eastAsia="仿宋" w:cs="黑体"/>
                <w:b/>
                <w:kern w:val="0"/>
                <w:szCs w:val="21"/>
                <w:lang w:eastAsia="en-US"/>
              </w:rPr>
              <w:t>产品名称</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b/>
                <w:kern w:val="0"/>
                <w:szCs w:val="21"/>
                <w:lang w:eastAsia="en-US"/>
              </w:rPr>
            </w:pPr>
            <w:r>
              <w:rPr>
                <w:rFonts w:hint="eastAsia" w:ascii="仿宋" w:hAnsi="仿宋" w:eastAsia="仿宋" w:cs="黑体"/>
                <w:b/>
                <w:kern w:val="0"/>
                <w:szCs w:val="21"/>
                <w:lang w:eastAsia="en-US"/>
              </w:rPr>
              <w:t>型号和规格</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b/>
                <w:kern w:val="0"/>
                <w:szCs w:val="21"/>
                <w:lang w:eastAsia="en-US"/>
              </w:rPr>
            </w:pPr>
            <w:r>
              <w:rPr>
                <w:rFonts w:hint="eastAsia" w:ascii="仿宋" w:hAnsi="仿宋" w:eastAsia="仿宋" w:cs="黑体"/>
                <w:b/>
                <w:kern w:val="0"/>
                <w:szCs w:val="21"/>
                <w:lang w:eastAsia="en-US"/>
              </w:rPr>
              <w:t>数量</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b/>
                <w:kern w:val="0"/>
                <w:szCs w:val="21"/>
              </w:rPr>
            </w:pPr>
            <w:r>
              <w:rPr>
                <w:rFonts w:hint="eastAsia" w:ascii="仿宋" w:hAnsi="仿宋" w:eastAsia="仿宋" w:cs="Times New Roman"/>
                <w:b/>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lang w:eastAsia="en-US"/>
              </w:rPr>
            </w:pPr>
            <w:r>
              <w:rPr>
                <w:rFonts w:hint="eastAsia" w:ascii="仿宋" w:hAnsi="仿宋" w:eastAsia="仿宋" w:cs="Times New Roman"/>
                <w:kern w:val="0"/>
                <w:szCs w:val="21"/>
              </w:rPr>
              <w:t>云</w:t>
            </w:r>
            <w:r>
              <w:rPr>
                <w:rFonts w:hint="eastAsia" w:ascii="仿宋" w:hAnsi="仿宋" w:eastAsia="仿宋" w:cs="Times New Roman"/>
                <w:kern w:val="0"/>
                <w:szCs w:val="21"/>
                <w:lang w:eastAsia="en-US"/>
              </w:rPr>
              <w:t>备份</w:t>
            </w:r>
            <w:r>
              <w:rPr>
                <w:rFonts w:hint="eastAsia" w:ascii="仿宋" w:hAnsi="仿宋" w:eastAsia="仿宋" w:cs="Times New Roman"/>
                <w:kern w:val="0"/>
                <w:szCs w:val="21"/>
              </w:rPr>
              <w:t>服务</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全中文Web管理平台，支持虚拟机、文件、操作系统、数据库、CDP、卷备份，备份平台可集中展示、控制所有注册的客户端，展示客户端设备包括CPU、内存、版本信息，可控制对其升级，日志查看等操作。</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管理平台支持实时查看备份系统的数据流量、CPU、内存、磁盘使用情况，支持使用超限后在管理平台主界面能自动显示告警信息，便于用户管理和维护。</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管理平台采用三级备份架构，通过任何一个Web控制台可管理任意数量的备份服务器，可通过横向扩展服务器计算、存储资源来对大数量级的系统资源提供备份解决方案。</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管理平台可集中管理任意数量备份节点设备的备份、恢复、接管、查询作业，并对其进行运行控制，运行状态查看等操作。可展示的作业信息包括但不仅限于名称、创建时间、类型、状态、运行时间、流量、完成进度、配置详情、运行事件等。</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管理平台支持添加、配置计算、存储资源，对于任何一个备份作业可选择不同的IO单元、存储单元，以实现多任务并发运行对计算、存储资源的负载均衡。</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系统具有高安全性，支持系统超时锁定、会话锁定、历史访问记录、密码过期时间配置、https加密访问等功能。</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★存储管理支持磁盘分区的创建、格式化、挂载，备份数据管理支持备份点管理、备份集管理、标签点管理、归档管理。（提供软件截图并加盖公章）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内置系统服务管理功能，支持虚拟机备份服务、数据库备份服务、文件备份服务、虚拟化控制台服务的单独启动、停止和重启功能。</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★合成备份支持用户自定义增量、差异备份的合成备份策略，减少备份网络带宽负载的同时提供更可靠的完整备份，满足灾难后快速恢复需要。（提供软件截图并加盖公章）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虚拟机备份支持：VMware vSphere、KVM、Citrix Xenserver、华为 FusionSphere、华三 CAS的备份，无需在虚拟化平台上安装备份代理。</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虚拟机备份支持完全、差异、增量、合成四种备份模式，用户可通过自身的数据容量及网络负载来灵活选择备份模式；支持虚拟机配置文件的备份，便于在虚拟机损坏时可以更灵活、快速的恢复虚拟机；支持备份虚拟机的全部或部分硬盘。（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虚拟带库归档备份功能支持自定义虚拟带库存储位置、单个磁带容量大小，支持自定义归档作业，作业中支持查看归档类型、备份对象、备份时间点、归档进度、开始时间、结束时间、运行状态等。（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宿主机集中作业管理：支持单一作业对不同宿主机上的虚拟机同时进行备份、恢复作业。</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★虚拟机恢复模式至少支持整机恢复、瞬时恢复、文件恢复三种恢复模式，以满足灾难后不同的恢复要求，达到快速业务恢复，保障业务连续的目标。（提供软件截图并加盖公章）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数据库恢复支持恢复指定备份时间点的数据库实例、一个或多个数据库或用户，支持恢复到原实例、其他实例，支持恢复到原数据库服务器、其他版本兼容的数据库服务器，至少支持数据库恢复、数据库的用户信息恢复、数据库的实例恢复，满足用户根据灾难后快速恢复生产需要。（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文件管理支持在备份统一管理界面中查看文件服务器下任意分区、任意路径下的文件和文件夹名称、容量等信息，便于数据维护和升级规划。</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文件备份支持完全、差异、增量三种备份模式，支持同时备份、恢复多个文件服务器上的指定目标文件或目录，支持同时备份不同分区、卷上的文件目标，支持对海量小文件进行备份恢复。</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文件恢复支持文件、目录的原路径恢复，同时支持恢复到用户指定的其他服务器指定路径。</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管理平台内置客户端安装包，可通过WEB首页下载，也可在系统内批量推送并安装客户端，系统能自动扫描并发现网段内的客户主机，用户可根据IP过滤、添加要安装客户端的主机，一键完成批量推送安装，极大降低用户维护工作量。（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数据缩减支持备份数据的自定义存储压缩级别（至少支持LZO、LZBJ、GZIP）和数据重删类型（至少支持SHA256、SHA256_VERIFY），减少了数据存储的容量，可提高用户存储设备的利用率。</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★备份加速支持通过在备份机上增加SSD盘创建SpeedX缓存，从而实现备份/恢复加速，大大提高数据写入备份机/从备份机中恢复的速度。（提供软件截图并加盖公章）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任务作业的查看支持按照备份作业名称、备份作业执行的时间等方式查询备份作业，实现快速查看备份作业执行情况的目的；支持以图表的形式实时展示任务作业的执行情况，至少包括上次任务的运行结果、本次任务执行状态、任务的数据容量、历史执行情况（至少包含成功和失败数量的统计）、任务执行的开始和结束时间等必要信息，便于用户更准确的了解所有的备份任务执行情况，以利于备份系统的日常维护和管理。（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时间策略支持实时、每天、每周、每月、特定周、特定时间、滚动策略等多种可配置的时间策略，可灵活部署作业在任何时间点上以任何模式来启动，避免备份与业务系统负荷较大时同时进行，满足复杂应用系统环境的不同备份策略要求，达到错峰机制。</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报表管理：支持对备份作业、备份数据、日志等信息生成报表、导出报表。</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容灾演练虚拟机管理功能要求容灾备份一体机支持创建演练机器，支持自定义演练系统、演练数据库、演练应用、演练时间等，并自动完成数据的恢复、校验，自动生成演练报告，便于用户及时、准确掌握备份数据的完整性、可用性。（提供软件截图并加盖公章）</w:t>
            </w:r>
          </w:p>
          <w:p>
            <w:pPr>
              <w:widowControl w:val="0"/>
              <w:numPr>
                <w:ilvl w:val="0"/>
                <w:numId w:val="1"/>
              </w:numPr>
              <w:ind w:left="360" w:hanging="360" w:firstLineChars="0"/>
              <w:jc w:val="both"/>
              <w:rPr>
                <w:rFonts w:ascii="仿宋" w:hAnsi="仿宋" w:eastAsia="仿宋" w:cs="Times New Roman"/>
                <w:color w:val="000000"/>
                <w:kern w:val="2"/>
                <w:sz w:val="21"/>
                <w:szCs w:val="21"/>
                <w:shd w:val="clear" w:color="auto" w:fill="FFFFFF"/>
                <w:lang w:val="en-US" w:eastAsia="zh-CN" w:bidi="ar-SA"/>
              </w:rPr>
            </w:pPr>
            <w:r>
              <w:rPr>
                <w:rFonts w:hint="eastAsia" w:ascii="仿宋" w:hAnsi="仿宋" w:eastAsia="仿宋" w:cs="Times New Roman"/>
                <w:color w:val="000000"/>
                <w:kern w:val="2"/>
                <w:sz w:val="21"/>
                <w:szCs w:val="21"/>
                <w:shd w:val="clear" w:color="auto" w:fill="FFFFFF"/>
                <w:lang w:val="en-US" w:eastAsia="zh-CN" w:bidi="ar-SA"/>
              </w:rPr>
              <w:t xml:space="preserve">环境支持提供对VMware </w:t>
            </w:r>
            <w:r>
              <w:rPr>
                <w:rFonts w:ascii="仿宋" w:hAnsi="仿宋" w:eastAsia="仿宋" w:cs="Times New Roman"/>
                <w:color w:val="000000"/>
                <w:kern w:val="2"/>
                <w:sz w:val="21"/>
                <w:szCs w:val="21"/>
                <w:shd w:val="clear" w:color="auto" w:fill="FFFFFF"/>
                <w:lang w:val="en-US" w:eastAsia="zh-CN" w:bidi="ar-SA"/>
              </w:rPr>
              <w:t>vSphere</w:t>
            </w:r>
            <w:r>
              <w:rPr>
                <w:rFonts w:hint="eastAsia" w:ascii="仿宋" w:hAnsi="仿宋" w:eastAsia="仿宋" w:cs="Times New Roman"/>
                <w:color w:val="000000"/>
                <w:kern w:val="2"/>
                <w:sz w:val="21"/>
                <w:szCs w:val="21"/>
                <w:shd w:val="clear" w:color="auto" w:fill="FFFFFF"/>
                <w:lang w:val="en-US" w:eastAsia="zh-CN" w:bidi="ar-SA"/>
              </w:rPr>
              <w:t>，Hyper_V Windows虚拟化平台的支持，提供对SQLServer、Oracle主流版本、MySQL主流版本的数据库平台的支持，提供对Windows，Linux主流操作系统的文件、目录、卷的支持。</w:t>
            </w:r>
          </w:p>
          <w:p>
            <w:pPr>
              <w:widowControl/>
              <w:snapToGrid w:val="0"/>
              <w:spacing w:line="280" w:lineRule="exact"/>
              <w:jc w:val="left"/>
              <w:rPr>
                <w:rFonts w:ascii="仿宋" w:hAnsi="仿宋" w:eastAsia="仿宋" w:cs="Times New Roman"/>
                <w:color w:val="FF0000"/>
                <w:kern w:val="0"/>
                <w:szCs w:val="21"/>
                <w:lang w:val="zh-CN"/>
              </w:rPr>
            </w:pPr>
            <w:r>
              <w:rPr>
                <w:rFonts w:hint="eastAsia" w:ascii="仿宋" w:hAnsi="仿宋" w:eastAsia="仿宋" w:cs="Times New Roman"/>
                <w:color w:val="000000"/>
                <w:szCs w:val="21"/>
                <w:shd w:val="clear" w:color="auto" w:fill="FFFFFF"/>
              </w:rPr>
              <w:t>2</w:t>
            </w:r>
            <w:r>
              <w:rPr>
                <w:rFonts w:ascii="仿宋" w:hAnsi="仿宋" w:eastAsia="仿宋" w:cs="Times New Roman"/>
                <w:color w:val="000000"/>
                <w:szCs w:val="21"/>
                <w:shd w:val="clear" w:color="auto" w:fill="FFFFFF"/>
              </w:rPr>
              <w:t>7</w:t>
            </w:r>
            <w:r>
              <w:rPr>
                <w:rFonts w:hint="eastAsia" w:ascii="仿宋" w:hAnsi="仿宋" w:eastAsia="仿宋" w:cs="Times New Roman"/>
                <w:color w:val="000000"/>
                <w:szCs w:val="21"/>
                <w:shd w:val="clear" w:color="auto" w:fill="FFFFFF"/>
              </w:rPr>
              <w:t>、★软件授权提供W</w:t>
            </w:r>
            <w:r>
              <w:rPr>
                <w:rFonts w:ascii="仿宋" w:hAnsi="仿宋" w:eastAsia="仿宋" w:cs="Times New Roman"/>
                <w:color w:val="000000"/>
                <w:szCs w:val="21"/>
                <w:shd w:val="clear" w:color="auto" w:fill="FFFFFF"/>
              </w:rPr>
              <w:t>indows</w:t>
            </w:r>
            <w:r>
              <w:rPr>
                <w:rFonts w:hint="eastAsia" w:ascii="仿宋" w:hAnsi="仿宋" w:eastAsia="仿宋" w:cs="Times New Roman"/>
                <w:color w:val="000000"/>
                <w:szCs w:val="21"/>
                <w:shd w:val="clear" w:color="auto" w:fill="FFFFFF"/>
              </w:rPr>
              <w:t>和L</w:t>
            </w:r>
            <w:r>
              <w:rPr>
                <w:rFonts w:ascii="仿宋" w:hAnsi="仿宋" w:eastAsia="仿宋" w:cs="Times New Roman"/>
                <w:color w:val="000000"/>
                <w:szCs w:val="21"/>
                <w:shd w:val="clear" w:color="auto" w:fill="FFFFFF"/>
              </w:rPr>
              <w:t>inux</w:t>
            </w:r>
            <w:r>
              <w:rPr>
                <w:rFonts w:hint="eastAsia" w:ascii="仿宋" w:hAnsi="仿宋" w:eastAsia="仿宋" w:cs="Times New Roman"/>
                <w:color w:val="000000"/>
                <w:szCs w:val="21"/>
                <w:shd w:val="clear" w:color="auto" w:fill="FFFFFF"/>
              </w:rPr>
              <w:t>平台下数据库、文件、操作系统、虚拟机的1</w:t>
            </w:r>
            <w:r>
              <w:rPr>
                <w:rFonts w:ascii="仿宋" w:hAnsi="仿宋" w:eastAsia="仿宋" w:cs="Times New Roman"/>
                <w:color w:val="000000"/>
                <w:szCs w:val="21"/>
                <w:shd w:val="clear" w:color="auto" w:fill="FFFFFF"/>
              </w:rPr>
              <w:t>5TB</w:t>
            </w:r>
            <w:r>
              <w:rPr>
                <w:rFonts w:hint="eastAsia" w:ascii="仿宋" w:hAnsi="仿宋" w:eastAsia="仿宋" w:cs="Times New Roman"/>
                <w:color w:val="000000"/>
                <w:szCs w:val="21"/>
                <w:shd w:val="clear" w:color="auto" w:fill="FFFFFF"/>
              </w:rPr>
              <w:t>备份容量授权许可，不限制物理机、虚拟机、C</w:t>
            </w:r>
            <w:r>
              <w:rPr>
                <w:rFonts w:ascii="仿宋" w:hAnsi="仿宋" w:eastAsia="仿宋" w:cs="Times New Roman"/>
                <w:color w:val="000000"/>
                <w:szCs w:val="21"/>
                <w:shd w:val="clear" w:color="auto" w:fill="FFFFFF"/>
              </w:rPr>
              <w:t>PU</w:t>
            </w:r>
            <w:r>
              <w:rPr>
                <w:rFonts w:hint="eastAsia" w:ascii="仿宋" w:hAnsi="仿宋" w:eastAsia="仿宋" w:cs="Times New Roman"/>
                <w:color w:val="000000"/>
                <w:szCs w:val="21"/>
                <w:shd w:val="clear" w:color="auto" w:fill="FFFFFF"/>
              </w:rPr>
              <w:t>、数据库数量，1年软件技术支持服务。</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lang w:eastAsia="en-US"/>
              </w:rPr>
            </w:pPr>
            <w:r>
              <w:rPr>
                <w:rFonts w:hint="eastAsia" w:ascii="仿宋" w:hAnsi="仿宋" w:eastAsia="仿宋" w:cs="Times New Roman"/>
                <w:kern w:val="0"/>
                <w:szCs w:val="21"/>
              </w:rPr>
              <w:t>1</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Times New Roman"/>
                <w:kern w:val="0"/>
                <w:szCs w:val="21"/>
              </w:rPr>
            </w:pPr>
            <w:r>
              <w:rPr>
                <w:rFonts w:hint="eastAsia" w:ascii="仿宋" w:hAnsi="仿宋" w:eastAsia="仿宋" w:cs="Times New Roman"/>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2</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lang w:eastAsia="en-US"/>
              </w:rPr>
            </w:pPr>
            <w:r>
              <w:rPr>
                <w:rFonts w:hint="eastAsia" w:ascii="仿宋" w:hAnsi="仿宋" w:eastAsia="仿宋" w:cs="Times New Roman"/>
                <w:kern w:val="0"/>
                <w:szCs w:val="21"/>
              </w:rPr>
              <w:t>备份线路</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napToGrid w:val="0"/>
              <w:ind w:left="360" w:hanging="360" w:firstLineChars="0"/>
              <w:jc w:val="left"/>
              <w:rPr>
                <w:rFonts w:ascii="仿宋" w:hAnsi="仿宋" w:eastAsia="仿宋" w:cs="Times New Roman"/>
                <w:color w:val="000000"/>
                <w:kern w:val="0"/>
                <w:sz w:val="21"/>
                <w:szCs w:val="21"/>
                <w:lang w:val="en-US" w:eastAsia="zh-CN" w:bidi="ar-SA"/>
              </w:rPr>
            </w:pPr>
            <w:r>
              <w:rPr>
                <w:rFonts w:hint="eastAsia" w:ascii="仿宋" w:hAnsi="仿宋" w:eastAsia="仿宋" w:cs="Times New Roman"/>
                <w:color w:val="000000"/>
                <w:kern w:val="0"/>
                <w:sz w:val="21"/>
                <w:szCs w:val="21"/>
                <w:lang w:val="en-US" w:eastAsia="zh-CN" w:bidi="ar-SA"/>
              </w:rPr>
              <w:t>提供</w:t>
            </w:r>
            <w:r>
              <w:rPr>
                <w:rFonts w:ascii="仿宋" w:hAnsi="仿宋" w:eastAsia="仿宋" w:cs="Times New Roman"/>
                <w:color w:val="000000"/>
                <w:kern w:val="0"/>
                <w:sz w:val="21"/>
                <w:szCs w:val="21"/>
                <w:lang w:val="en-US" w:eastAsia="zh-CN" w:bidi="ar-SA"/>
              </w:rPr>
              <w:t>100</w:t>
            </w:r>
            <w:r>
              <w:rPr>
                <w:rFonts w:hint="eastAsia" w:ascii="仿宋" w:hAnsi="仿宋" w:eastAsia="仿宋" w:cs="Times New Roman"/>
                <w:color w:val="000000"/>
                <w:kern w:val="0"/>
                <w:sz w:val="21"/>
                <w:szCs w:val="21"/>
                <w:lang w:val="en-US" w:eastAsia="zh-CN" w:bidi="ar-SA"/>
              </w:rPr>
              <w:t>M</w:t>
            </w:r>
            <w:r>
              <w:rPr>
                <w:rFonts w:ascii="仿宋" w:hAnsi="仿宋" w:eastAsia="仿宋" w:cs="Times New Roman"/>
                <w:color w:val="000000"/>
                <w:kern w:val="0"/>
                <w:sz w:val="21"/>
                <w:szCs w:val="21"/>
                <w:lang w:val="en-US" w:eastAsia="zh-CN" w:bidi="ar-SA"/>
              </w:rPr>
              <w:t>B</w:t>
            </w:r>
            <w:r>
              <w:rPr>
                <w:rFonts w:hint="eastAsia" w:ascii="仿宋" w:hAnsi="仿宋" w:eastAsia="仿宋" w:cs="Times New Roman"/>
                <w:color w:val="000000"/>
                <w:kern w:val="0"/>
                <w:sz w:val="21"/>
                <w:szCs w:val="21"/>
                <w:lang w:val="en-US" w:eastAsia="zh-CN" w:bidi="ar-SA"/>
              </w:rPr>
              <w:t>专线由学校连接至备份中心，专线专用。</w:t>
            </w:r>
          </w:p>
          <w:p>
            <w:pPr>
              <w:widowControl/>
              <w:snapToGrid w:val="0"/>
              <w:jc w:val="left"/>
              <w:rPr>
                <w:rFonts w:ascii="仿宋" w:hAnsi="仿宋" w:eastAsia="仿宋" w:cs="Times New Roman"/>
                <w:kern w:val="0"/>
                <w:szCs w:val="21"/>
              </w:rPr>
            </w:pPr>
            <w:r>
              <w:rPr>
                <w:rFonts w:hint="eastAsia" w:ascii="仿宋" w:hAnsi="仿宋" w:eastAsia="仿宋" w:cs="Times New Roman"/>
                <w:color w:val="000000"/>
                <w:kern w:val="0"/>
                <w:szCs w:val="21"/>
              </w:rPr>
              <w:t>2、网络全年可用率平均达标99.99%，线路比特率误码率等于或优于XXE-7，线路端到端全年可用率达到99.9%，全年平均恢复时间为1小时。</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 xml:space="preserve">1 </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3</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lang w:eastAsia="en-US"/>
              </w:rPr>
            </w:pPr>
            <w:r>
              <w:rPr>
                <w:rFonts w:hint="eastAsia" w:ascii="仿宋" w:hAnsi="仿宋" w:eastAsia="仿宋" w:cs="Times New Roman"/>
                <w:kern w:val="0"/>
                <w:szCs w:val="21"/>
                <w:lang w:eastAsia="en-US"/>
              </w:rPr>
              <w:t>云</w:t>
            </w:r>
            <w:r>
              <w:rPr>
                <w:rFonts w:hint="eastAsia" w:ascii="仿宋" w:hAnsi="仿宋" w:eastAsia="仿宋" w:cs="Times New Roman"/>
                <w:kern w:val="0"/>
                <w:szCs w:val="21"/>
              </w:rPr>
              <w:t>备份</w:t>
            </w:r>
            <w:r>
              <w:rPr>
                <w:rFonts w:hint="eastAsia" w:ascii="仿宋" w:hAnsi="仿宋" w:eastAsia="仿宋" w:cs="Times New Roman"/>
                <w:kern w:val="0"/>
                <w:szCs w:val="21"/>
                <w:lang w:eastAsia="en-US"/>
              </w:rPr>
              <w:t>服务器</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1、提供规格8核，32GB内存，100GB SAS系统盘，200G SSD重删盘，</w:t>
            </w:r>
            <w:r>
              <w:rPr>
                <w:rFonts w:ascii="仿宋" w:hAnsi="仿宋" w:eastAsia="仿宋" w:cs="Times New Roman"/>
                <w:color w:val="000000"/>
                <w:kern w:val="0"/>
                <w:szCs w:val="21"/>
              </w:rPr>
              <w:t>10</w:t>
            </w:r>
            <w:r>
              <w:rPr>
                <w:rFonts w:hint="eastAsia" w:ascii="仿宋" w:hAnsi="仿宋" w:eastAsia="仿宋" w:cs="Times New Roman"/>
                <w:color w:val="000000"/>
                <w:kern w:val="0"/>
                <w:szCs w:val="21"/>
              </w:rPr>
              <w:t>M云上带宽的云主机，根据需求支持可弹性扩容；</w:t>
            </w:r>
          </w:p>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2、支持用户预装操作系统及系统调试配合；</w:t>
            </w:r>
          </w:p>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3、云备份平台的全部物理设备满足双链路</w:t>
            </w:r>
            <w:r>
              <w:rPr>
                <w:rFonts w:ascii="仿宋" w:hAnsi="仿宋" w:eastAsia="仿宋" w:cs="Times New Roman"/>
                <w:color w:val="000000"/>
                <w:kern w:val="0"/>
                <w:szCs w:val="21"/>
              </w:rPr>
              <w:t>10</w:t>
            </w:r>
            <w:r>
              <w:rPr>
                <w:rFonts w:hint="eastAsia" w:ascii="仿宋" w:hAnsi="仿宋" w:eastAsia="仿宋" w:cs="Times New Roman"/>
                <w:color w:val="000000"/>
                <w:kern w:val="0"/>
                <w:szCs w:val="21"/>
              </w:rPr>
              <w:t>0%冗余配置要求，全部硬件设备不存在单点故障。</w:t>
            </w:r>
          </w:p>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3</w:t>
            </w:r>
            <w:r>
              <w:rPr>
                <w:rFonts w:hint="eastAsia" w:ascii="仿宋" w:hAnsi="仿宋" w:eastAsia="仿宋" w:cs="Times New Roman"/>
                <w:color w:val="000000"/>
                <w:kern w:val="0"/>
                <w:szCs w:val="21"/>
              </w:rPr>
              <w:t>.</w:t>
            </w:r>
            <w:r>
              <w:rPr>
                <w:rFonts w:hint="eastAsia" w:ascii="仿宋" w:hAnsi="仿宋" w:eastAsia="仿宋" w:cs="Times New Roman"/>
                <w:color w:val="000000"/>
                <w:szCs w:val="21"/>
                <w:shd w:val="clear" w:color="auto" w:fill="FFFFFF"/>
              </w:rPr>
              <w:t xml:space="preserve"> ★</w:t>
            </w:r>
            <w:r>
              <w:rPr>
                <w:rFonts w:hint="eastAsia" w:ascii="仿宋" w:hAnsi="仿宋" w:eastAsia="仿宋" w:cs="Times New Roman"/>
                <w:color w:val="000000"/>
                <w:kern w:val="0"/>
                <w:szCs w:val="21"/>
              </w:rPr>
              <w:t>云平台软件中服务器虚拟化系统软件需要通过权威机构的代码自主率审查（国家工业信息安全发展中心），并出具代码自主率审查报告，代码自主率大于80%，确保源代码的自主可控能力，提供测试报告复印件加盖公章。</w:t>
            </w:r>
            <w:r>
              <w:rPr>
                <w:rFonts w:hint="eastAsia" w:ascii="仿宋" w:hAnsi="仿宋" w:eastAsia="仿宋" w:cs="Times New Roman"/>
                <w:color w:val="000000"/>
                <w:kern w:val="0"/>
                <w:szCs w:val="21"/>
              </w:rPr>
              <w:br w:type="textWrapping"/>
            </w:r>
            <w:r>
              <w:rPr>
                <w:rFonts w:ascii="仿宋" w:hAnsi="仿宋" w:eastAsia="仿宋" w:cs="Times New Roman"/>
                <w:color w:val="000000"/>
                <w:kern w:val="0"/>
                <w:szCs w:val="21"/>
              </w:rPr>
              <w:t>4</w:t>
            </w:r>
            <w:r>
              <w:rPr>
                <w:rFonts w:hint="eastAsia" w:ascii="仿宋" w:hAnsi="仿宋" w:eastAsia="仿宋" w:cs="Times New Roman"/>
                <w:color w:val="000000"/>
                <w:kern w:val="0"/>
                <w:szCs w:val="21"/>
              </w:rPr>
              <w:t>.</w:t>
            </w:r>
            <w:r>
              <w:rPr>
                <w:rFonts w:hint="eastAsia" w:ascii="仿宋" w:hAnsi="仿宋" w:eastAsia="仿宋" w:cs="Times New Roman"/>
                <w:color w:val="000000"/>
                <w:szCs w:val="21"/>
                <w:shd w:val="clear" w:color="auto" w:fill="FFFFFF"/>
              </w:rPr>
              <w:t xml:space="preserve"> ★</w:t>
            </w:r>
            <w:r>
              <w:rPr>
                <w:rFonts w:hint="eastAsia" w:ascii="仿宋" w:hAnsi="仿宋" w:eastAsia="仿宋" w:cs="Times New Roman"/>
                <w:color w:val="000000"/>
                <w:kern w:val="0"/>
                <w:szCs w:val="21"/>
              </w:rPr>
              <w:t>云平台软件中云管平台软件需要通过权威机构的代码自主率审查（国家工业信息安全发展中心），并出出具码自主率审查报告，代码自主率大于80%，确保源代码的自主可控能力，提供测试报告复印件加盖公章。</w:t>
            </w:r>
            <w:r>
              <w:rPr>
                <w:rFonts w:hint="eastAsia" w:ascii="仿宋" w:hAnsi="仿宋" w:eastAsia="仿宋" w:cs="Times New Roman"/>
                <w:color w:val="000000"/>
                <w:kern w:val="0"/>
                <w:szCs w:val="21"/>
              </w:rPr>
              <w:br w:type="textWrapping"/>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4</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lang w:eastAsia="en-US"/>
              </w:rPr>
            </w:pPr>
            <w:r>
              <w:rPr>
                <w:rFonts w:hint="eastAsia" w:ascii="仿宋" w:hAnsi="仿宋" w:eastAsia="仿宋" w:cs="Times New Roman"/>
                <w:kern w:val="0"/>
                <w:szCs w:val="21"/>
              </w:rPr>
              <w:t>备份存储空间</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1</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提供</w:t>
            </w:r>
            <w:r>
              <w:rPr>
                <w:rFonts w:ascii="仿宋" w:hAnsi="仿宋" w:eastAsia="仿宋" w:cs="Times New Roman"/>
                <w:color w:val="000000"/>
                <w:kern w:val="0"/>
                <w:szCs w:val="21"/>
              </w:rPr>
              <w:t>15</w:t>
            </w:r>
            <w:r>
              <w:rPr>
                <w:rFonts w:hint="eastAsia" w:ascii="仿宋" w:hAnsi="仿宋" w:eastAsia="仿宋" w:cs="Times New Roman"/>
                <w:color w:val="000000"/>
                <w:kern w:val="0"/>
                <w:szCs w:val="21"/>
              </w:rPr>
              <w:t>TB备份存储空间（SATA）。</w:t>
            </w:r>
          </w:p>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2.</w:t>
            </w:r>
            <w:r>
              <w:rPr>
                <w:rFonts w:hint="eastAsia" w:ascii="仿宋" w:hAnsi="仿宋" w:eastAsia="仿宋" w:cs="Times New Roman"/>
                <w:color w:val="000000"/>
                <w:szCs w:val="21"/>
                <w:shd w:val="clear" w:color="auto" w:fill="FFFFFF"/>
              </w:rPr>
              <w:t xml:space="preserve"> ★块存储业务可用性≥9</w:t>
            </w:r>
            <w:r>
              <w:rPr>
                <w:rFonts w:ascii="仿宋" w:hAnsi="仿宋" w:eastAsia="仿宋" w:cs="Times New Roman"/>
                <w:color w:val="000000"/>
                <w:szCs w:val="21"/>
                <w:shd w:val="clear" w:color="auto" w:fill="FFFFFF"/>
              </w:rPr>
              <w:t>9.97%</w:t>
            </w:r>
            <w:r>
              <w:rPr>
                <w:rFonts w:hint="eastAsia" w:ascii="仿宋" w:hAnsi="仿宋" w:eastAsia="仿宋" w:cs="Times New Roman"/>
                <w:color w:val="000000"/>
                <w:szCs w:val="21"/>
                <w:shd w:val="clear" w:color="auto" w:fill="FFFFFF"/>
              </w:rPr>
              <w:t>，提供可信云官网评估截图。</w:t>
            </w:r>
          </w:p>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3.</w:t>
            </w:r>
            <w:r>
              <w:rPr>
                <w:rFonts w:hint="eastAsia" w:ascii="仿宋" w:hAnsi="仿宋" w:eastAsia="仿宋" w:cs="Times New Roman"/>
                <w:color w:val="000000"/>
                <w:kern w:val="0"/>
                <w:szCs w:val="21"/>
              </w:rPr>
              <w:t>当服务器具备硬件加解密加速能力时，云硬盘支持加密过程使用硬件加速。（提供测试报告复印件加盖公章。）</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ascii="仿宋" w:hAnsi="仿宋" w:eastAsia="仿宋" w:cs="Times New Roman"/>
                <w:kern w:val="0"/>
                <w:szCs w:val="21"/>
              </w:rPr>
              <w:t>5</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lang w:eastAsia="en-US"/>
              </w:rPr>
            </w:pPr>
            <w:r>
              <w:rPr>
                <w:rFonts w:hint="eastAsia" w:ascii="仿宋" w:hAnsi="仿宋" w:eastAsia="仿宋" w:cs="Times New Roman"/>
                <w:kern w:val="0"/>
                <w:szCs w:val="21"/>
                <w:lang w:eastAsia="en-US"/>
              </w:rPr>
              <w:t>标准</w:t>
            </w:r>
            <w:r>
              <w:rPr>
                <w:rFonts w:hint="eastAsia" w:ascii="仿宋" w:hAnsi="仿宋" w:eastAsia="仿宋" w:cs="Times New Roman"/>
                <w:kern w:val="0"/>
                <w:szCs w:val="21"/>
              </w:rPr>
              <w:t>备份</w:t>
            </w:r>
            <w:r>
              <w:rPr>
                <w:rFonts w:hint="eastAsia" w:ascii="仿宋" w:hAnsi="仿宋" w:eastAsia="仿宋" w:cs="Times New Roman"/>
                <w:kern w:val="0"/>
                <w:szCs w:val="21"/>
                <w:lang w:eastAsia="en-US"/>
              </w:rPr>
              <w:t>服务</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 w:hAnsi="仿宋" w:eastAsia="仿宋" w:cs="Times New Roman"/>
                <w:kern w:val="0"/>
                <w:szCs w:val="21"/>
                <w:lang w:val="zh-CN"/>
              </w:rPr>
            </w:pPr>
            <w:r>
              <w:rPr>
                <w:rFonts w:hint="eastAsia" w:ascii="仿宋" w:hAnsi="仿宋" w:eastAsia="仿宋" w:cs="Times New Roman"/>
                <w:kern w:val="0"/>
                <w:szCs w:val="21"/>
                <w:lang w:val="zh-CN"/>
              </w:rPr>
              <w:t>1、安装实施服务</w:t>
            </w:r>
          </w:p>
          <w:p>
            <w:pPr>
              <w:widowControl/>
              <w:spacing w:line="280" w:lineRule="exact"/>
              <w:jc w:val="left"/>
              <w:rPr>
                <w:rFonts w:hint="eastAsia" w:ascii="仿宋" w:hAnsi="仿宋" w:eastAsia="仿宋" w:cs="Times New Roman"/>
                <w:kern w:val="0"/>
                <w:szCs w:val="21"/>
                <w:lang w:val="zh-CN"/>
              </w:rPr>
            </w:pPr>
            <w:r>
              <w:rPr>
                <w:rFonts w:hint="eastAsia" w:ascii="仿宋" w:hAnsi="仿宋" w:eastAsia="仿宋" w:cs="Times New Roman"/>
                <w:kern w:val="0"/>
                <w:szCs w:val="21"/>
                <w:lang w:val="zh-CN"/>
              </w:rPr>
              <w:t>2、提供7*24小时备份应用平台监控及人员响应；</w:t>
            </w:r>
          </w:p>
          <w:p>
            <w:pPr>
              <w:widowControl/>
              <w:spacing w:line="280" w:lineRule="exact"/>
              <w:jc w:val="left"/>
              <w:rPr>
                <w:rFonts w:hint="eastAsia" w:ascii="仿宋" w:hAnsi="仿宋" w:eastAsia="仿宋" w:cs="Times New Roman"/>
                <w:kern w:val="0"/>
                <w:szCs w:val="21"/>
                <w:lang w:val="zh-CN"/>
              </w:rPr>
            </w:pPr>
            <w:r>
              <w:rPr>
                <w:rFonts w:hint="eastAsia" w:ascii="仿宋" w:hAnsi="仿宋" w:eastAsia="仿宋" w:cs="Times New Roman"/>
                <w:kern w:val="0"/>
                <w:szCs w:val="21"/>
                <w:lang w:val="zh-CN"/>
              </w:rPr>
              <w:t>3、提供7*8小时服务热线技术咨询；</w:t>
            </w:r>
          </w:p>
          <w:p>
            <w:pPr>
              <w:widowControl/>
              <w:spacing w:line="280" w:lineRule="exact"/>
              <w:jc w:val="left"/>
              <w:rPr>
                <w:rFonts w:hint="eastAsia" w:ascii="仿宋" w:hAnsi="仿宋" w:eastAsia="仿宋" w:cs="Times New Roman"/>
                <w:kern w:val="0"/>
                <w:szCs w:val="21"/>
                <w:lang w:val="zh-CN"/>
              </w:rPr>
            </w:pPr>
            <w:r>
              <w:rPr>
                <w:rFonts w:hint="eastAsia" w:ascii="仿宋" w:hAnsi="仿宋" w:eastAsia="仿宋" w:cs="Times New Roman"/>
                <w:kern w:val="0"/>
                <w:szCs w:val="21"/>
                <w:lang w:val="zh-CN"/>
              </w:rPr>
              <w:t>4、提供备份恢复演练不少于3次、重大事故应急和巡检服务。</w:t>
            </w:r>
          </w:p>
          <w:p>
            <w:pPr>
              <w:widowControl/>
              <w:spacing w:line="280" w:lineRule="exact"/>
              <w:jc w:val="left"/>
              <w:rPr>
                <w:rFonts w:hint="eastAsia" w:ascii="仿宋" w:hAnsi="仿宋" w:eastAsia="仿宋" w:cs="Times New Roman"/>
                <w:kern w:val="0"/>
                <w:szCs w:val="21"/>
                <w:lang w:val="zh-CN"/>
              </w:rPr>
            </w:pPr>
            <w:r>
              <w:rPr>
                <w:rFonts w:hint="eastAsia" w:ascii="仿宋" w:hAnsi="仿宋" w:eastAsia="仿宋" w:cs="Times New Roman"/>
                <w:kern w:val="0"/>
                <w:szCs w:val="21"/>
                <w:lang w:val="zh-CN"/>
              </w:rPr>
              <w:t>5、应急响应服务：出现数据丢失、业务系统故障需要执行服务时提供7*24小时用户现场技术应急响应服务。</w:t>
            </w:r>
          </w:p>
          <w:p>
            <w:pPr>
              <w:widowControl/>
              <w:spacing w:line="280" w:lineRule="exact"/>
              <w:jc w:val="left"/>
              <w:rPr>
                <w:rFonts w:ascii="仿宋" w:hAnsi="仿宋" w:eastAsia="仿宋" w:cs="Times New Roman"/>
                <w:kern w:val="0"/>
                <w:szCs w:val="21"/>
                <w:lang w:val="zh-CN"/>
              </w:rPr>
            </w:pPr>
            <w:r>
              <w:rPr>
                <w:rFonts w:hint="eastAsia" w:ascii="仿宋" w:hAnsi="仿宋" w:eastAsia="仿宋" w:cs="Times New Roman"/>
                <w:kern w:val="0"/>
                <w:szCs w:val="21"/>
                <w:lang w:val="zh-CN"/>
              </w:rPr>
              <w:t>6、数据异地备份后要确保数据安全性、完整性和可用性。备份数据资产属于学校。</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1</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项</w:t>
            </w:r>
          </w:p>
        </w:tc>
      </w:tr>
    </w:tbl>
    <w:p>
      <w:pPr>
        <w:spacing w:line="360" w:lineRule="auto"/>
        <w:ind w:firstLine="420" w:firstLineChars="200"/>
        <w:rPr>
          <w:rFonts w:ascii="仿宋" w:hAnsi="仿宋" w:eastAsia="仿宋" w:cs="Times New Roman"/>
          <w:bCs/>
          <w:szCs w:val="21"/>
        </w:rPr>
      </w:pPr>
    </w:p>
    <w:p>
      <w:pPr>
        <w:spacing w:line="360" w:lineRule="auto"/>
        <w:ind w:firstLine="420" w:firstLineChars="200"/>
        <w:rPr>
          <w:rFonts w:ascii="仿宋" w:hAnsi="仿宋" w:eastAsia="仿宋" w:cs="Times New Roman"/>
          <w:bCs/>
          <w:szCs w:val="21"/>
        </w:rPr>
      </w:pPr>
      <w:r>
        <w:rPr>
          <w:rFonts w:ascii="仿宋" w:hAnsi="仿宋" w:eastAsia="仿宋" w:cs="Times New Roman"/>
          <w:bCs/>
          <w:szCs w:val="21"/>
        </w:rPr>
        <w:t>（</w:t>
      </w:r>
      <w:r>
        <w:rPr>
          <w:rFonts w:hint="eastAsia" w:ascii="仿宋" w:hAnsi="仿宋" w:eastAsia="仿宋" w:cs="Times New Roman"/>
          <w:bCs/>
          <w:szCs w:val="21"/>
        </w:rPr>
        <w:t>4</w:t>
      </w:r>
      <w:r>
        <w:rPr>
          <w:rFonts w:ascii="仿宋" w:hAnsi="仿宋" w:eastAsia="仿宋" w:cs="Times New Roman"/>
          <w:bCs/>
          <w:szCs w:val="21"/>
        </w:rPr>
        <w:t>）云平台要求</w:t>
      </w:r>
    </w:p>
    <w:p>
      <w:pPr>
        <w:spacing w:line="360" w:lineRule="auto"/>
        <w:ind w:firstLine="420" w:firstLineChars="200"/>
        <w:rPr>
          <w:rFonts w:ascii="仿宋" w:hAnsi="仿宋" w:eastAsia="仿宋" w:cs="Times New Roman"/>
          <w:bCs/>
          <w:szCs w:val="21"/>
        </w:rPr>
      </w:pPr>
      <w:r>
        <w:rPr>
          <w:rFonts w:hint="eastAsia" w:ascii="仿宋" w:hAnsi="仿宋" w:eastAsia="仿宋" w:cs="Times New Roman"/>
          <w:bCs/>
          <w:szCs w:val="21"/>
        </w:rPr>
        <w:t>1、云平台为已经建设并运行平台，云平台所使用服务器、存储等设备均采用X86架构，支持线性扩容，</w:t>
      </w:r>
    </w:p>
    <w:p>
      <w:pPr>
        <w:spacing w:line="360" w:lineRule="auto"/>
        <w:ind w:firstLine="420" w:firstLineChars="200"/>
        <w:rPr>
          <w:rFonts w:ascii="仿宋" w:hAnsi="仿宋" w:eastAsia="仿宋" w:cs="Times New Roman"/>
          <w:bCs/>
          <w:szCs w:val="21"/>
        </w:rPr>
      </w:pPr>
      <w:r>
        <w:rPr>
          <w:rFonts w:ascii="仿宋" w:hAnsi="仿宋" w:eastAsia="仿宋" w:cs="Times New Roman"/>
          <w:bCs/>
          <w:szCs w:val="21"/>
        </w:rPr>
        <w:t>2</w:t>
      </w:r>
      <w:r>
        <w:rPr>
          <w:rFonts w:hint="eastAsia" w:ascii="仿宋" w:hAnsi="仿宋" w:eastAsia="仿宋" w:cs="Times New Roman"/>
          <w:bCs/>
          <w:szCs w:val="21"/>
        </w:rPr>
        <w:t>、管理界面基于WEB架构，提供快速入门简化用户操作，支持虚拟机基本的生命周期管理动作，包括创建、删除、启动、关闭、重启等。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B684A"/>
    <w:multiLevelType w:val="multilevel"/>
    <w:tmpl w:val="4A8B68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D231EC"/>
    <w:multiLevelType w:val="multilevel"/>
    <w:tmpl w:val="4DD231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6DF336BE"/>
    <w:rsid w:val="6DF3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widowControl w:val="0"/>
      <w:tabs>
        <w:tab w:val="left" w:pos="1440"/>
        <w:tab w:val="left" w:pos="5670"/>
      </w:tabs>
      <w:spacing w:beforeLines="100" w:afterLines="100"/>
      <w:ind w:firstLine="2890" w:firstLineChars="1203"/>
      <w:jc w:val="both"/>
      <w:outlineLvl w:val="0"/>
    </w:pPr>
    <w:rPr>
      <w:rFonts w:ascii="黑体" w:hAnsi="Times New Roman" w:eastAsia="黑体" w:cs="Times New Roman"/>
      <w:b/>
      <w:kern w:val="44"/>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qFormat/>
    <w:uiPriority w:val="0"/>
    <w:pPr>
      <w:widowControl w:val="0"/>
      <w:spacing w:before="100" w:beforeAutospacing="1" w:after="100" w:afterAutospacing="1" w:line="440" w:lineRule="exact"/>
      <w:ind w:left="357" w:hanging="357"/>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2023-03-15T07:36:00Z</dcterms:created>
  <dc:creator>随便</dc:creator>
  <cp:lastModifiedBy>随便</cp:lastModifiedBy>
  <dcterms:modified xsi:type="dcterms:W3CDTF">2023-03-15T07:36:45Z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B1FE073CB13E41018FAA92FD4C75C41A</vt:lpwstr>
  </property>
</Properties>
</file>