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cs="宋体"/>
          <w:b/>
          <w:color w:val="000000"/>
          <w:sz w:val="48"/>
          <w:szCs w:val="48"/>
          <w:lang w:val="en-US" w:eastAsia="zh-CN"/>
        </w:rPr>
      </w:pPr>
      <w:r>
        <w:rPr>
          <w:rFonts w:hint="eastAsia" w:ascii="宋体" w:hAnsi="宋体" w:cs="宋体"/>
          <w:b/>
          <w:color w:val="000000"/>
          <w:sz w:val="48"/>
          <w:szCs w:val="48"/>
          <w:lang w:val="en-US" w:eastAsia="zh-CN"/>
        </w:rPr>
        <w:t xml:space="preserve">                                                                                      </w:t>
      </w:r>
      <w:r>
        <w:rPr>
          <w:rFonts w:hint="eastAsia" w:ascii="宋体" w:hAnsi="宋体" w:cs="宋体"/>
          <w:b/>
          <w:color w:val="000000"/>
          <w:sz w:val="48"/>
          <w:szCs w:val="48"/>
          <w:lang w:eastAsia="zh-CN"/>
        </w:rPr>
        <w:t>安庆职业技术学院2023年期刊和人大复印资料</w:t>
      </w:r>
      <w:r>
        <w:rPr>
          <w:rFonts w:hint="eastAsia" w:ascii="宋体" w:hAnsi="宋体" w:cs="宋体"/>
          <w:b/>
          <w:color w:val="000000"/>
          <w:sz w:val="48"/>
          <w:szCs w:val="48"/>
          <w:lang w:val="en-US" w:eastAsia="zh-CN"/>
        </w:rPr>
        <w:t>采购</w:t>
      </w: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CG-AQ-W2022-</w:t>
      </w:r>
      <w:r>
        <w:rPr>
          <w:rFonts w:hint="eastAsia" w:ascii="宋体" w:hAnsi="宋体" w:cs="宋体"/>
          <w:b/>
          <w:color w:val="000000"/>
          <w:sz w:val="24"/>
          <w:lang w:val="en-US" w:eastAsia="zh-CN"/>
        </w:rPr>
        <w:t>177</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6"/>
        <w:rPr>
          <w:rFonts w:ascii="宋体" w:hAnsi="宋体" w:cs="宋体"/>
          <w:b/>
          <w:color w:val="000000"/>
          <w:sz w:val="24"/>
        </w:rPr>
      </w:pPr>
    </w:p>
    <w:p>
      <w:pPr>
        <w:pStyle w:val="16"/>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 xml:space="preserve">日  期：二〇二二 年 </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pStyle w:val="9"/>
      </w:pPr>
    </w:p>
    <w:p>
      <w:pPr>
        <w:pStyle w:val="2"/>
        <w:ind w:left="0" w:leftChars="0" w:firstLine="0" w:firstLineChars="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u w:val="single"/>
        </w:rPr>
        <w:t>2022</w:t>
      </w:r>
      <w:r>
        <w:rPr>
          <w:rFonts w:ascii="仿宋" w:hAnsi="仿宋" w:eastAsia="仿宋" w:cs="仿宋"/>
          <w:bCs/>
          <w:kern w:val="0"/>
          <w:sz w:val="32"/>
          <w:szCs w:val="32"/>
          <w:u w:val="single"/>
        </w:rPr>
        <w:t>年</w:t>
      </w:r>
      <w:r>
        <w:rPr>
          <w:rFonts w:hint="eastAsia" w:ascii="仿宋" w:hAnsi="仿宋" w:eastAsia="仿宋" w:cs="仿宋"/>
          <w:bCs/>
          <w:kern w:val="0"/>
          <w:sz w:val="32"/>
          <w:szCs w:val="32"/>
          <w:u w:val="single"/>
          <w:lang w:val="en-US" w:eastAsia="zh-CN"/>
        </w:rPr>
        <w:t>12</w:t>
      </w:r>
      <w:r>
        <w:rPr>
          <w:rFonts w:ascii="仿宋" w:hAnsi="仿宋" w:eastAsia="仿宋" w:cs="仿宋"/>
          <w:bCs/>
          <w:kern w:val="0"/>
          <w:sz w:val="32"/>
          <w:szCs w:val="32"/>
          <w:u w:val="single"/>
        </w:rPr>
        <w:t>月</w:t>
      </w:r>
      <w:r>
        <w:rPr>
          <w:rFonts w:hint="eastAsia" w:ascii="仿宋" w:hAnsi="仿宋" w:eastAsia="仿宋" w:cs="仿宋"/>
          <w:bCs/>
          <w:kern w:val="0"/>
          <w:sz w:val="32"/>
          <w:szCs w:val="32"/>
          <w:u w:val="single"/>
          <w:lang w:val="en-US" w:eastAsia="zh-CN"/>
        </w:rPr>
        <w:t>20</w:t>
      </w:r>
      <w:r>
        <w:rPr>
          <w:rFonts w:ascii="仿宋" w:hAnsi="仿宋" w:eastAsia="仿宋" w:cs="仿宋"/>
          <w:bCs/>
          <w:kern w:val="0"/>
          <w:sz w:val="32"/>
          <w:szCs w:val="32"/>
          <w:u w:val="single"/>
        </w:rPr>
        <w:t>日</w:t>
      </w:r>
      <w:r>
        <w:rPr>
          <w:rFonts w:hint="eastAsia" w:ascii="仿宋" w:hAnsi="仿宋" w:eastAsia="仿宋" w:cs="仿宋"/>
          <w:bCs/>
          <w:kern w:val="0"/>
          <w:sz w:val="32"/>
          <w:szCs w:val="32"/>
          <w:u w:val="single"/>
          <w:lang w:val="en-US" w:eastAsia="zh-CN"/>
        </w:rPr>
        <w:t>24</w:t>
      </w:r>
      <w:r>
        <w:rPr>
          <w:rFonts w:ascii="仿宋" w:hAnsi="仿宋" w:eastAsia="仿宋" w:cs="仿宋"/>
          <w:bCs/>
          <w:kern w:val="0"/>
          <w:sz w:val="32"/>
          <w:szCs w:val="32"/>
          <w:u w:val="single"/>
        </w:rPr>
        <w:t>时</w:t>
      </w:r>
      <w:r>
        <w:rPr>
          <w:rFonts w:ascii="仿宋" w:hAnsi="仿宋" w:eastAsia="仿宋" w:cs="仿宋"/>
          <w:bCs/>
          <w:kern w:val="0"/>
          <w:sz w:val="32"/>
          <w:szCs w:val="32"/>
        </w:rPr>
        <w:t>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各响应人谈判后现场递交）。</w:t>
      </w:r>
    </w:p>
    <w:p>
      <w:pPr>
        <w:rPr>
          <w:rFonts w:ascii="宋体" w:hAnsi="宋体" w:cs="宋体"/>
          <w:color w:val="000000"/>
        </w:rPr>
      </w:pPr>
    </w:p>
    <w:p>
      <w:pPr>
        <w:pStyle w:val="2"/>
        <w:ind w:left="0" w:firstLine="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0545"/>
      <w:bookmarkStart w:id="1" w:name="_Toc28541"/>
      <w:bookmarkStart w:id="2" w:name="_Toc28575"/>
      <w:r>
        <w:rPr>
          <w:rFonts w:hint="eastAsia" w:ascii="宋体" w:hAnsi="宋体" w:cs="宋体"/>
          <w:b/>
          <w:color w:val="000000"/>
          <w:sz w:val="36"/>
          <w:szCs w:val="36"/>
        </w:rPr>
        <w:t>目   录</w:t>
      </w:r>
      <w:bookmarkEnd w:id="0"/>
      <w:bookmarkEnd w:id="1"/>
      <w:bookmarkEnd w:id="2"/>
    </w:p>
    <w:p>
      <w:pPr>
        <w:pStyle w:val="18"/>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8"/>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18"/>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服务需求及技术要求</w:t>
      </w:r>
      <w:r>
        <w:tab/>
      </w:r>
      <w:r>
        <w:fldChar w:fldCharType="begin"/>
      </w:r>
      <w:r>
        <w:instrText xml:space="preserve"> PAGEREF _Toc28823 \h </w:instrText>
      </w:r>
      <w:r>
        <w:fldChar w:fldCharType="separate"/>
      </w:r>
      <w:r>
        <w:t>18</w:t>
      </w:r>
      <w:r>
        <w:fldChar w:fldCharType="end"/>
      </w:r>
      <w:r>
        <w:fldChar w:fldCharType="end"/>
      </w:r>
    </w:p>
    <w:p>
      <w:pPr>
        <w:pStyle w:val="18"/>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33</w:t>
      </w:r>
      <w:r>
        <w:fldChar w:fldCharType="end"/>
      </w:r>
      <w:r>
        <w:fldChar w:fldCharType="end"/>
      </w:r>
    </w:p>
    <w:p>
      <w:pPr>
        <w:pStyle w:val="18"/>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35</w:t>
      </w:r>
      <w:r>
        <w:fldChar w:fldCharType="end"/>
      </w:r>
      <w:r>
        <w:fldChar w:fldCharType="end"/>
      </w:r>
    </w:p>
    <w:p>
      <w:pPr>
        <w:pStyle w:val="11"/>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1"/>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2698"/>
      <w:bookmarkStart w:id="4" w:name="_Toc17841"/>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lang w:eastAsia="zh-CN"/>
        </w:rPr>
        <w:t>安庆职业技术学院2023年期刊和人大复印资料采购</w:t>
      </w:r>
      <w:r>
        <w:rPr>
          <w:rFonts w:hint="eastAsia" w:ascii="华文中宋" w:hAnsi="华文中宋" w:eastAsia="华文中宋"/>
          <w:b/>
          <w:bCs/>
          <w:kern w:val="44"/>
          <w:sz w:val="32"/>
          <w:szCs w:val="32"/>
        </w:rPr>
        <w:t>竞争性谈判公告</w:t>
      </w:r>
      <w:bookmarkEnd w:id="5"/>
      <w:bookmarkEnd w:id="6"/>
    </w:p>
    <w:tbl>
      <w:tblPr>
        <w:tblStyle w:val="2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lang w:eastAsia="zh-CN"/>
              </w:rPr>
              <w:t>安庆职业技术学院2023年期刊和人大复印资料采购</w:t>
            </w:r>
            <w:r>
              <w:rPr>
                <w:rFonts w:hint="eastAsia" w:ascii="仿宋" w:hAnsi="仿宋" w:eastAsia="仿宋"/>
                <w:sz w:val="28"/>
                <w:szCs w:val="28"/>
              </w:rPr>
              <w:t>的潜在供应商应于2022年12月21日9时00分（北京时间）前提交响应文件。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28359012"/>
      <w:bookmarkStart w:id="8" w:name="_Toc35393798"/>
      <w:bookmarkStart w:id="9" w:name="_Toc28359089"/>
      <w:bookmarkStart w:id="10" w:name="_Toc35393629"/>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CG-AQ-W2022-</w:t>
      </w:r>
      <w:r>
        <w:rPr>
          <w:rFonts w:hint="eastAsia" w:ascii="仿宋" w:hAnsi="仿宋" w:eastAsia="仿宋"/>
          <w:sz w:val="28"/>
          <w:szCs w:val="28"/>
          <w:lang w:val="en-US" w:eastAsia="zh-CN"/>
        </w:rPr>
        <w:t>177</w:t>
      </w:r>
    </w:p>
    <w:p>
      <w:pPr>
        <w:ind w:firstLine="708" w:firstLineChars="253"/>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安庆职业技术学院2023年期刊和人大复印资料采购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资金来源：财政资金</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13万元</w:t>
      </w:r>
    </w:p>
    <w:p>
      <w:pPr>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限价</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13万元</w:t>
      </w:r>
    </w:p>
    <w:p>
      <w:pPr>
        <w:ind w:firstLine="560" w:firstLineChars="200"/>
        <w:rPr>
          <w:rFonts w:ascii="仿宋" w:hAnsi="仿宋" w:eastAsia="仿宋"/>
          <w:sz w:val="28"/>
          <w:szCs w:val="28"/>
        </w:rPr>
      </w:pPr>
      <w:r>
        <w:rPr>
          <w:rFonts w:hint="eastAsia" w:ascii="仿宋" w:hAnsi="仿宋" w:eastAsia="仿宋"/>
          <w:sz w:val="28"/>
          <w:szCs w:val="28"/>
        </w:rPr>
        <w:t>采购需求：安庆职业技术学院2023年期刊和人大复印资料采购，详见附件。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采用符合性评审的有效最低价评审办法</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合同履行期限：合同签订后1年内完成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90"/>
      <w:bookmarkStart w:id="12" w:name="_Toc35393630"/>
      <w:bookmarkStart w:id="13" w:name="_Toc35393799"/>
      <w:bookmarkStart w:id="14" w:name="_Toc28359013"/>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r>
        <w:rPr>
          <w:rFonts w:hint="eastAsia" w:ascii="仿宋" w:hAnsi="仿宋" w:eastAsia="仿宋"/>
          <w:sz w:val="28"/>
          <w:szCs w:val="28"/>
          <w:highlight w:val="none"/>
        </w:rPr>
        <w:t>具具有省级以上（含省级）出版发行管理部门颁发的出版物经营许可证；</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35393801"/>
      <w:bookmarkStart w:id="20" w:name="_Toc28359092"/>
      <w:bookmarkStart w:id="21" w:name="_Toc35393632"/>
      <w:bookmarkStart w:id="22" w:name="_Toc28359015"/>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12</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15</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17</w:t>
      </w:r>
      <w:r>
        <w:rPr>
          <w:rFonts w:hint="eastAsia" w:ascii="仿宋" w:hAnsi="仿宋" w:eastAsia="仿宋" w:cs="仿宋"/>
          <w:kern w:val="0"/>
          <w:sz w:val="28"/>
          <w:szCs w:val="28"/>
          <w:u w:val="single"/>
        </w:rPr>
        <w:t>点</w:t>
      </w:r>
      <w:r>
        <w:rPr>
          <w:rFonts w:hint="eastAsia" w:ascii="仿宋" w:hAnsi="仿宋" w:eastAsia="仿宋" w:cs="仿宋"/>
          <w:kern w:val="0"/>
          <w:sz w:val="28"/>
          <w:szCs w:val="28"/>
          <w:u w:val="single"/>
          <w:lang w:val="en-US" w:eastAsia="zh-CN"/>
        </w:rPr>
        <w:t>30</w:t>
      </w:r>
      <w:r>
        <w:rPr>
          <w:rFonts w:hint="eastAsia" w:ascii="仿宋" w:hAnsi="仿宋" w:eastAsia="仿宋" w:cs="仿宋"/>
          <w:kern w:val="0"/>
          <w:sz w:val="28"/>
          <w:szCs w:val="28"/>
          <w:u w:val="single"/>
        </w:rPr>
        <w:t>分</w:t>
      </w:r>
      <w:r>
        <w:rPr>
          <w:rFonts w:hint="eastAsia" w:ascii="仿宋" w:hAnsi="仿宋" w:eastAsia="仿宋" w:cs="仿宋"/>
          <w:kern w:val="0"/>
          <w:sz w:val="28"/>
          <w:szCs w:val="28"/>
        </w:rPr>
        <w:t>前，将盖公章的获取竞争性谈判文件的函（详见附件）发送至邮箱</w:t>
      </w:r>
      <w:r>
        <w:rPr>
          <w:rFonts w:hint="eastAsia" w:ascii="仿宋" w:hAnsi="仿宋" w:eastAsia="仿宋" w:cs="仿宋"/>
          <w:kern w:val="0"/>
          <w:sz w:val="28"/>
          <w:szCs w:val="28"/>
          <w:lang w:eastAsia="zh-CN"/>
        </w:rPr>
        <w:t>3050346988</w:t>
      </w:r>
      <w:r>
        <w:rPr>
          <w:rFonts w:hint="eastAsia" w:ascii="仿宋" w:hAnsi="仿宋" w:eastAsia="仿宋" w:cs="仿宋"/>
          <w:kern w:val="0"/>
          <w:sz w:val="28"/>
          <w:szCs w:val="28"/>
        </w:rPr>
        <w:t>@qq.com。（超过时间的邮件无效，无法获取文件）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w:t>
      </w:r>
      <w:r>
        <w:rPr>
          <w:rFonts w:hint="eastAsia" w:ascii="仿宋" w:hAnsi="仿宋" w:eastAsia="仿宋" w:cs="仿宋"/>
          <w:b/>
          <w:bCs/>
          <w:kern w:val="0"/>
          <w:sz w:val="28"/>
          <w:szCs w:val="28"/>
          <w:lang w:val="en-US" w:eastAsia="zh-CN"/>
        </w:rPr>
        <w:t>0元</w:t>
      </w:r>
      <w:r>
        <w:rPr>
          <w:rFonts w:hint="eastAsia" w:ascii="仿宋" w:hAnsi="仿宋" w:eastAsia="仿宋" w:cs="仿宋"/>
          <w:b/>
          <w:bCs/>
          <w:kern w:val="0"/>
          <w:sz w:val="28"/>
          <w:szCs w:val="28"/>
        </w:rPr>
        <w:t>。</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2022年12月21日9时00分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地点：安庆市公共资源交易中心</w:t>
      </w:r>
    </w:p>
    <w:p>
      <w:pPr>
        <w:rPr>
          <w:rFonts w:ascii="黑体" w:hAnsi="黑体" w:eastAsia="黑体" w:cs="宋体"/>
          <w:bCs/>
          <w:sz w:val="28"/>
          <w:szCs w:val="28"/>
        </w:rPr>
      </w:pPr>
      <w:bookmarkStart w:id="23" w:name="_Toc35393633"/>
      <w:bookmarkStart w:id="24" w:name="_Toc28359016"/>
      <w:bookmarkStart w:id="25" w:name="_Toc28359093"/>
      <w:bookmarkStart w:id="26" w:name="_Toc35393802"/>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rPr>
      </w:pPr>
      <w:bookmarkStart w:id="27" w:name="_Toc35393803"/>
      <w:bookmarkStart w:id="28" w:name="_Toc35393634"/>
      <w:bookmarkStart w:id="29" w:name="_Toc28359094"/>
      <w:bookmarkStart w:id="30" w:name="_Toc28359017"/>
      <w:r>
        <w:rPr>
          <w:rFonts w:hint="eastAsia" w:ascii="仿宋" w:hAnsi="仿宋" w:eastAsia="仿宋" w:cs="宋体"/>
          <w:kern w:val="0"/>
          <w:sz w:val="28"/>
          <w:szCs w:val="28"/>
        </w:rPr>
        <w:t>时间：2022年12月21日9时00分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地点：安庆市公共资源交易中心</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805"/>
      <w:bookmarkStart w:id="34" w:name="_Toc28359095"/>
      <w:bookmarkStart w:id="35" w:name="_Toc35393636"/>
      <w:bookmarkStart w:id="36" w:name="_Toc28359018"/>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w:t>
      </w:r>
      <w:r>
        <w:rPr>
          <w:rFonts w:hint="eastAsia" w:ascii="仿宋" w:hAnsi="仿宋" w:eastAsia="仿宋" w:cs="仿宋"/>
          <w:kern w:val="0"/>
          <w:sz w:val="28"/>
          <w:szCs w:val="28"/>
          <w:lang w:eastAsia="zh-CN"/>
        </w:rPr>
        <w:t>、安庆职业技术学院（https://www.aqvtc.edu.cn/）招标采购栏目</w:t>
      </w:r>
      <w:r>
        <w:rPr>
          <w:rFonts w:hint="eastAsia" w:ascii="仿宋" w:hAnsi="仿宋" w:eastAsia="仿宋" w:cs="仿宋"/>
          <w:kern w:val="0"/>
          <w:sz w:val="28"/>
          <w:szCs w:val="28"/>
        </w:rPr>
        <w:t>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w:t>
      </w:r>
      <w:r>
        <w:rPr>
          <w:rFonts w:hint="eastAsia" w:ascii="仿宋" w:hAnsi="仿宋" w:eastAsia="仿宋" w:cs="仿宋"/>
          <w:kern w:val="0"/>
          <w:sz w:val="28"/>
          <w:szCs w:val="28"/>
          <w:lang w:val="en-US" w:eastAsia="zh-CN"/>
        </w:rPr>
        <w:t>3050346988</w:t>
      </w:r>
      <w:r>
        <w:rPr>
          <w:rFonts w:hint="eastAsia" w:ascii="仿宋" w:hAnsi="仿宋" w:eastAsia="仿宋" w:cs="仿宋"/>
          <w:kern w:val="0"/>
          <w:sz w:val="28"/>
          <w:szCs w:val="28"/>
        </w:rPr>
        <w:t>@qq.com邮箱发送弃标函（格式自拟）。</w:t>
      </w:r>
    </w:p>
    <w:p>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lang w:eastAsia="zh-CN"/>
        </w:rPr>
      </w:pPr>
      <w:r>
        <w:rPr>
          <w:rFonts w:hint="eastAsia" w:ascii="仿宋" w:hAnsi="仿宋" w:eastAsia="仿宋" w:cs="宋体"/>
          <w:bCs/>
          <w:sz w:val="28"/>
          <w:szCs w:val="28"/>
        </w:rPr>
        <w:t>名    称：</w:t>
      </w:r>
      <w:r>
        <w:rPr>
          <w:rFonts w:hint="eastAsia" w:ascii="仿宋" w:hAnsi="仿宋" w:eastAsia="仿宋" w:cs="宋体"/>
          <w:bCs/>
          <w:sz w:val="28"/>
          <w:szCs w:val="28"/>
          <w:lang w:eastAsia="zh-CN"/>
        </w:rPr>
        <w:t>安庆职业技术学院</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地    址：安庆市天柱山东路99号</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联系方式：</w:t>
      </w:r>
      <w:r>
        <w:rPr>
          <w:rFonts w:hint="eastAsia" w:ascii="仿宋" w:hAnsi="仿宋" w:eastAsia="仿宋" w:cs="宋体"/>
          <w:bCs/>
          <w:sz w:val="28"/>
          <w:szCs w:val="28"/>
          <w:highlight w:val="none"/>
          <w:lang w:val="en-US" w:eastAsia="zh-CN"/>
        </w:rPr>
        <w:t>0556-5283045</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val="en-US" w:eastAsia="zh-CN"/>
        </w:rPr>
        <w:t>安庆市皖宜项目咨询管理有限公司</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地　　址：</w:t>
      </w:r>
      <w:r>
        <w:rPr>
          <w:rFonts w:hint="eastAsia" w:ascii="仿宋" w:hAnsi="仿宋" w:eastAsia="仿宋" w:cs="宋体"/>
          <w:bCs/>
          <w:sz w:val="28"/>
          <w:szCs w:val="28"/>
          <w:highlight w:val="none"/>
          <w:lang w:val="en-US" w:eastAsia="zh-CN"/>
        </w:rPr>
        <w:t xml:space="preserve">安庆市龙山路213号五楼交易二部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戴福婧</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0556-5991153</w:t>
      </w:r>
      <w:bookmarkStart w:id="37" w:name="_Toc28359021"/>
      <w:bookmarkStart w:id="38" w:name="_Toc35393808"/>
      <w:bookmarkStart w:id="39" w:name="_Toc28359098"/>
      <w:bookmarkStart w:id="40" w:name="_Toc35393639"/>
    </w:p>
    <w:p>
      <w:pPr>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项目联系</w:t>
      </w:r>
      <w:r>
        <w:rPr>
          <w:rFonts w:ascii="仿宋" w:hAnsi="仿宋" w:eastAsia="仿宋" w:cs="宋体"/>
          <w:bCs/>
          <w:sz w:val="28"/>
          <w:szCs w:val="28"/>
          <w:highlight w:val="none"/>
        </w:rPr>
        <w:t>方式</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0556-5283045</w:t>
      </w:r>
    </w:p>
    <w:p>
      <w:pPr>
        <w:pStyle w:val="3"/>
        <w:jc w:val="left"/>
        <w:rPr>
          <w:rFonts w:hint="eastAsia" w:ascii="仿宋_GB2312" w:hAnsi="宋体" w:eastAsia="仿宋_GB2312" w:cs="宋体"/>
          <w:kern w:val="0"/>
          <w:sz w:val="28"/>
          <w:szCs w:val="28"/>
        </w:rPr>
      </w:pPr>
    </w:p>
    <w:p>
      <w:pPr>
        <w:pStyle w:val="3"/>
        <w:jc w:val="left"/>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9"/>
        <w:rPr>
          <w:rFonts w:hint="eastAsia"/>
        </w:rPr>
      </w:pPr>
    </w:p>
    <w:p>
      <w:pPr>
        <w:pStyle w:val="3"/>
        <w:jc w:val="left"/>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9"/>
        <w:rPr>
          <w:rFonts w:hint="eastAsia"/>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安庆职业技术学院2023年期刊和人大复印资料采购</w:t>
      </w:r>
      <w:r>
        <w:rPr>
          <w:rFonts w:hint="eastAsia" w:ascii="仿宋" w:hAnsi="仿宋" w:eastAsia="仿宋" w:cs="仿宋"/>
          <w:sz w:val="32"/>
          <w:szCs w:val="32"/>
        </w:rPr>
        <w:t>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“安庆职业技术学院2023年期刊和人大复印资料采购”</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hint="eastAsia" w:ascii="仿宋" w:hAnsi="仿宋" w:eastAsia="仿宋" w:cs="仿宋"/>
          <w:sz w:val="32"/>
          <w:szCs w:val="32"/>
          <w:lang w:eastAsia="zh-CN"/>
        </w:rPr>
      </w:pPr>
      <w:r>
        <w:rPr>
          <w:rFonts w:hint="eastAsia" w:ascii="仿宋" w:hAnsi="仿宋" w:eastAsia="仿宋" w:cs="仿宋"/>
          <w:sz w:val="32"/>
          <w:szCs w:val="32"/>
        </w:rPr>
        <w:t xml:space="preserve">                                XXX（单位名称）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rPr>
        <w:t xml:space="preserve">                                   2022年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17554"/>
      <w:bookmarkStart w:id="42" w:name="_Toc5725"/>
      <w:bookmarkStart w:id="43" w:name="_Toc973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3"/>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eastAsia" w:ascii="宋体" w:hAnsi="宋体" w:cs="宋体"/>
                <w:color w:val="000000"/>
                <w:szCs w:val="21"/>
                <w:lang w:eastAsia="zh-CN"/>
              </w:rPr>
              <w:t>CG-AQ-W2022-</w:t>
            </w:r>
            <w:r>
              <w:rPr>
                <w:rFonts w:hint="eastAsia" w:ascii="宋体" w:hAnsi="宋体" w:cs="宋体"/>
                <w:color w:val="000000"/>
                <w:szCs w:val="21"/>
                <w:lang w:val="en-US" w:eastAsia="zh-CN"/>
              </w:rPr>
              <w:t>177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安庆职业技术学院2023年期刊和人大复印资料采购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lang w:val="en-US" w:eastAsia="zh-CN"/>
              </w:rPr>
              <w:t>人民币壹拾叁万元整（¥130000.00元）</w:t>
            </w:r>
            <w:bookmarkStart w:id="96" w:name="_GoBack"/>
            <w:bookmarkEnd w:id="9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合同履行期限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合同签订后1年内完成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1、提交响应文件截止时间：2022年12月21日9时00分</w:t>
            </w:r>
          </w:p>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2、一份正本，二份副本，装在同一密封袋内，密封提交。</w:t>
            </w:r>
          </w:p>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3、密封袋上应加盖响应人公章。</w:t>
            </w:r>
          </w:p>
          <w:p>
            <w:pPr>
              <w:spacing w:line="42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w:t>
            </w:r>
            <w:r>
              <w:rPr>
                <w:rFonts w:hint="eastAsia" w:ascii="宋体" w:hAnsi="宋体" w:cs="宋体"/>
                <w:szCs w:val="21"/>
                <w:lang w:eastAsia="zh-CN"/>
              </w:rPr>
              <w:t>、安庆职业技术学院（https://www.aqvtc.edu.cn/）招标采购栏目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2022年12月21日9时00分</w:t>
            </w:r>
          </w:p>
          <w:p>
            <w:pPr>
              <w:spacing w:line="360" w:lineRule="auto"/>
              <w:rPr>
                <w:rFonts w:ascii="宋体" w:hAnsi="宋体" w:cs="宋体"/>
                <w:szCs w:val="21"/>
              </w:rPr>
            </w:pPr>
            <w:r>
              <w:rPr>
                <w:rFonts w:hint="eastAsia" w:ascii="宋体" w:hAnsi="宋体" w:cs="宋体"/>
                <w:szCs w:val="21"/>
              </w:rPr>
              <w:t>地点: 安庆市公共资源交易中心</w:t>
            </w:r>
          </w:p>
          <w:p>
            <w:pPr>
              <w:spacing w:line="420" w:lineRule="exact"/>
              <w:rPr>
                <w:rFonts w:ascii="宋体" w:hAnsi="宋体" w:cs="宋体"/>
                <w:color w:val="000000"/>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2.5</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hint="eastAsia"/>
              </w:rPr>
            </w:pPr>
            <w:r>
              <w:rPr>
                <w:rFonts w:hint="eastAsia"/>
              </w:rPr>
              <w:t>履约保证金的提交：成交人在合同签订前按照竞争性谈判文件要求提交给采购人。</w:t>
            </w:r>
          </w:p>
          <w:p>
            <w:pPr>
              <w:spacing w:line="420" w:lineRule="exact"/>
            </w:pPr>
            <w:r>
              <w:rPr>
                <w:rFonts w:hint="eastAsia"/>
                <w:highlight w:val="none"/>
                <w:lang w:val="en-US" w:eastAsia="zh-CN"/>
              </w:rPr>
              <w:t>履约保证金的退还：验收合格后无异议一次性退还（不计息）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Cs w:val="21"/>
                <w:highlight w:val="none"/>
                <w:u w:val="single"/>
                <w:lang w:val="en-US"/>
              </w:rPr>
            </w:pPr>
            <w:r>
              <w:rPr>
                <w:rFonts w:hint="eastAsia" w:ascii="宋体" w:hAnsi="宋体" w:cs="宋体"/>
                <w:color w:val="000000"/>
                <w:szCs w:val="21"/>
                <w:highlight w:val="none"/>
                <w:lang w:val="en-US" w:eastAsia="zh-CN"/>
              </w:rPr>
              <w:t>项目验收合格后支付合同价款</w:t>
            </w:r>
            <w:r>
              <w:rPr>
                <w:rFonts w:hint="eastAsia" w:ascii="宋体" w:hAnsi="宋体" w:cs="宋体"/>
                <w:color w:val="000000"/>
                <w:szCs w:val="21"/>
                <w:highlight w:val="none"/>
                <w:u w:val="single"/>
                <w:lang w:val="en-US" w:eastAsia="zh-CN"/>
              </w:rPr>
              <w:t>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w:t>
            </w:r>
            <w:r>
              <w:rPr>
                <w:rFonts w:hint="eastAsia" w:ascii="宋体" w:hAnsi="宋体" w:cs="宋体"/>
                <w:color w:val="000000"/>
                <w:szCs w:val="21"/>
                <w:lang w:val="en-US" w:eastAsia="zh-CN"/>
              </w:rPr>
              <w:t>3</w:t>
            </w:r>
            <w:r>
              <w:rPr>
                <w:rFonts w:hint="eastAsia" w:ascii="宋体" w:hAnsi="宋体" w:cs="宋体"/>
                <w:color w:val="000000"/>
                <w:szCs w:val="21"/>
              </w:rPr>
              <w:t>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46"/>
        <w:jc w:val="both"/>
        <w:rPr>
          <w:rFonts w:ascii="宋体" w:hAnsi="宋体"/>
          <w:color w:val="000000"/>
        </w:rPr>
      </w:pPr>
      <w:bookmarkStart w:id="46" w:name="_Toc12932"/>
      <w:bookmarkStart w:id="47" w:name="_Toc14999"/>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27892"/>
      <w:bookmarkStart w:id="49" w:name="_Toc7034"/>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8536"/>
      <w:bookmarkStart w:id="51" w:name="_Toc1655"/>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服务需求及技术要求；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w:t>
      </w:r>
      <w:r>
        <w:rPr>
          <w:rFonts w:hint="eastAsia" w:ascii="宋体" w:hAnsi="宋体" w:cs="宋体"/>
          <w:szCs w:val="21"/>
          <w:lang w:eastAsia="zh-CN"/>
        </w:rPr>
        <w:t>3050346988</w:t>
      </w:r>
      <w:r>
        <w:rPr>
          <w:rFonts w:hint="eastAsia" w:ascii="宋体" w:hAnsi="宋体" w:cs="宋体"/>
          <w:szCs w:val="21"/>
        </w:rPr>
        <w:t>@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w:t>
      </w:r>
      <w:r>
        <w:rPr>
          <w:rFonts w:hint="eastAsia" w:ascii="宋体" w:hAnsi="宋体" w:cs="宋体"/>
          <w:szCs w:val="21"/>
          <w:lang w:eastAsia="zh-CN"/>
        </w:rPr>
        <w:t>3050346988</w:t>
      </w:r>
      <w:r>
        <w:rPr>
          <w:rFonts w:hint="eastAsia" w:ascii="宋体" w:hAnsi="宋体" w:cs="宋体"/>
          <w:szCs w:val="21"/>
        </w:rPr>
        <w:t>@qq.com。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w:t>
      </w:r>
      <w:r>
        <w:rPr>
          <w:rFonts w:hint="eastAsia" w:ascii="宋体" w:hAnsi="宋体"/>
          <w:b/>
          <w:bCs/>
          <w:szCs w:val="21"/>
          <w:lang w:eastAsia="zh-CN"/>
        </w:rPr>
        <w:t>、安庆职业技术学院（https://www.aqvtc.edu.cn/）招标采购栏目</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12.1、谈判响应文件的服务报价表(首轮）上应清楚地标明谈判响应人拟服务的名称、人员、设备、价格等内容。单价不作为合同结算依据。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2"/>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2"/>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2"/>
        <w:spacing w:line="360" w:lineRule="exact"/>
        <w:ind w:firstLine="422" w:firstLineChars="200"/>
        <w:rPr>
          <w:rFonts w:hAnsi="宋体" w:cs="宋体"/>
          <w:b/>
          <w:szCs w:val="21"/>
        </w:rPr>
      </w:pPr>
      <w:bookmarkStart w:id="54" w:name="_Toc19542"/>
      <w:bookmarkStart w:id="55" w:name="_Toc25319"/>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服务报价表（首轮）、最终报价表、服务内容及质量要求响应表均应加盖谈判响应人公章并经法定代表人加盖印章。由委托代理人参加谈判活动的在谈判响应文件中须同时提交法定代表人授权委托书。谈判响应文件封面、谈判响应函及服务报价表（首轮）、最终报价表、服务内容及质量要求响应表、法定代表人授权委托书的签字或盖章不符合谈判文件要求的，谈判小组可要求其法定代表人或其委托的委托代理人补齐签字或承诺在签订合同前按照谈判文件要求加盖印章</w:t>
      </w:r>
      <w:r>
        <w:rPr>
          <w:rFonts w:hint="eastAsia" w:ascii="宋体" w:hAnsi="宋体" w:cs="宋体"/>
          <w:b/>
          <w:spacing w:val="-2"/>
        </w:rPr>
        <w:t>。</w:t>
      </w:r>
    </w:p>
    <w:p>
      <w:pPr>
        <w:pStyle w:val="6"/>
        <w:numPr>
          <w:ilvl w:val="0"/>
          <w:numId w:val="3"/>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谈判响应文件封面、谈判响应函、服务报价表（首轮）、最终报价表、技术参数响应表不符合谈判文件要求拒绝补齐签字或拒绝承诺在合同签订前加盖印章的</w:t>
      </w:r>
      <w:r>
        <w:rPr>
          <w:rFonts w:hint="eastAsia" w:ascii="宋体" w:hAnsi="宋体" w:cs="宋体"/>
          <w:szCs w:val="21"/>
        </w:rPr>
        <w:t xml:space="preserve">；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（5）所提供的服务、货物是否有缺少；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417655921"/>
      <w:bookmarkStart w:id="61" w:name="_Toc418517858"/>
      <w:bookmarkStart w:id="62" w:name="_Toc15032"/>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9"/>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9"/>
          <w:rFonts w:hint="eastAsia"/>
          <w:color w:val="auto"/>
          <w:szCs w:val="21"/>
          <w:u w:val="none"/>
        </w:rPr>
        <w:t>不得将其推荐为成交候选人，依序递补，并再次对递补的谈判响应人进行核查。</w:t>
      </w:r>
      <w:r>
        <w:rPr>
          <w:rStyle w:val="29"/>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cs="宋体"/>
          <w:szCs w:val="21"/>
        </w:rPr>
        <w:t xml:space="preserve">    (1) 符合专业条件的谈判响应人或者对竞</w:t>
      </w:r>
      <w:r>
        <w:rPr>
          <w:rFonts w:hint="eastAsia" w:ascii="宋体" w:hAnsi="宋体" w:eastAsia="宋体" w:cs="宋体"/>
          <w:szCs w:val="21"/>
        </w:rPr>
        <w:t>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lang w:val="en-US" w:eastAsia="zh-CN"/>
        </w:rPr>
        <w:t>服务</w:t>
      </w:r>
      <w:r>
        <w:rPr>
          <w:rFonts w:hint="eastAsia" w:ascii="宋体" w:hAnsi="宋体" w:cs="宋体"/>
          <w:szCs w:val="21"/>
        </w:rPr>
        <w:t>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pStyle w:val="16"/>
        <w:ind w:firstLine="420"/>
        <w:rPr>
          <w:rFonts w:hint="eastAsia" w:ascii="宋体" w:hAnsi="宋体" w:eastAsia="宋体" w:cs="宋体"/>
          <w:b/>
          <w:bCs/>
          <w:kern w:val="2"/>
          <w:sz w:val="21"/>
          <w:szCs w:val="20"/>
          <w:highlight w:val="none"/>
          <w:lang w:val="en-US" w:eastAsia="zh-CN" w:bidi="ar-SA"/>
        </w:rPr>
      </w:pPr>
      <w:r>
        <w:rPr>
          <w:rFonts w:hint="eastAsia" w:ascii="宋体" w:hAnsi="宋体" w:eastAsia="宋体" w:cs="宋体"/>
          <w:b/>
          <w:bCs/>
          <w:kern w:val="2"/>
          <w:sz w:val="21"/>
          <w:szCs w:val="20"/>
          <w:highlight w:val="none"/>
          <w:lang w:val="en-US" w:eastAsia="zh-CN" w:bidi="ar-SA"/>
        </w:rPr>
        <w:t>注：按上述收费标准计算不足1500元的，按1500元计费。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20"/>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w:t>
      </w:r>
      <w:r>
        <w:rPr>
          <w:rFonts w:hint="eastAsia" w:ascii="宋体" w:hAnsi="宋体" w:eastAsia="宋体" w:cs="宋体"/>
          <w:kern w:val="2"/>
          <w:sz w:val="21"/>
          <w:szCs w:val="20"/>
          <w:highlight w:val="none"/>
        </w:rPr>
        <w:t>交候选人中按顺序确定成交人。采购人将向成交人发出成交通</w:t>
      </w:r>
      <w:r>
        <w:rPr>
          <w:rFonts w:hint="eastAsia" w:ascii="宋体" w:hAnsi="宋体" w:eastAsia="宋体" w:cs="Times New Roman"/>
          <w:kern w:val="2"/>
          <w:sz w:val="21"/>
          <w:szCs w:val="21"/>
          <w:highlight w:val="none"/>
        </w:rPr>
        <w:t>知书，同时在安庆市皖宜项目咨询管理有限公司（http://wyxmzx.com/index.html）</w:t>
      </w:r>
      <w:r>
        <w:rPr>
          <w:rFonts w:hint="eastAsia" w:ascii="宋体" w:hAnsi="宋体" w:eastAsia="宋体" w:cs="Times New Roman"/>
          <w:kern w:val="2"/>
          <w:sz w:val="21"/>
          <w:szCs w:val="21"/>
          <w:highlight w:val="none"/>
          <w:lang w:eastAsia="zh-CN"/>
        </w:rPr>
        <w:t>、安庆职业技术学院（https://www.aqvtc.edu.cn/）招标采购栏目</w:t>
      </w:r>
      <w:r>
        <w:rPr>
          <w:rFonts w:hint="eastAsia" w:ascii="宋体" w:hAnsi="宋体" w:eastAsia="宋体" w:cs="Times New Roman"/>
          <w:kern w:val="2"/>
          <w:sz w:val="21"/>
          <w:szCs w:val="21"/>
          <w:highlight w:val="none"/>
        </w:rPr>
        <w:t>上公告成交结果</w:t>
      </w:r>
      <w:r>
        <w:rPr>
          <w:rFonts w:hint="eastAsia" w:ascii="宋体" w:hAnsi="宋体" w:eastAsia="宋体" w:cs="Times New Roman"/>
          <w:kern w:val="2"/>
          <w:sz w:val="21"/>
          <w:szCs w:val="21"/>
        </w:rPr>
        <w:t>。供应商如有质疑、投诉，必须在成交公告约定的质疑、投诉期内以书面形式向有关机构提出。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418517860"/>
      <w:bookmarkStart w:id="66" w:name="_Toc21358"/>
      <w:bookmarkStart w:id="67" w:name="_Toc417655923"/>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15203"/>
      <w:bookmarkStart w:id="69" w:name="_Toc18076"/>
      <w:bookmarkStart w:id="70" w:name="_Toc28823"/>
      <w:r>
        <w:rPr>
          <w:rFonts w:hint="eastAsia" w:ascii="宋体" w:hAnsi="宋体" w:cs="宋体"/>
          <w:color w:val="000000"/>
        </w:rPr>
        <w:t xml:space="preserve">第三章 </w:t>
      </w:r>
      <w:r>
        <w:rPr>
          <w:rFonts w:hint="eastAsia" w:ascii="宋体" w:hAnsi="宋体" w:cs="宋体"/>
          <w:color w:val="000000"/>
          <w:lang w:val="en-US" w:eastAsia="zh-CN"/>
        </w:rPr>
        <w:t>项目</w:t>
      </w:r>
      <w:r>
        <w:rPr>
          <w:rFonts w:hint="eastAsia" w:ascii="宋体" w:hAnsi="宋体" w:cs="宋体"/>
          <w:color w:val="000000"/>
        </w:rPr>
        <w:t>需求及</w:t>
      </w:r>
      <w:r>
        <w:rPr>
          <w:rFonts w:hint="eastAsia" w:ascii="宋体" w:hAnsi="宋体" w:cs="宋体"/>
          <w:color w:val="000000"/>
          <w:lang w:val="en-US" w:eastAsia="zh-CN"/>
        </w:rPr>
        <w:t>服务</w:t>
      </w:r>
      <w:r>
        <w:rPr>
          <w:rFonts w:hint="eastAsia" w:ascii="宋体" w:hAnsi="宋体" w:cs="宋体"/>
          <w:color w:val="000000"/>
        </w:rPr>
        <w:t>要求</w:t>
      </w:r>
      <w:bookmarkEnd w:id="68"/>
      <w:bookmarkEnd w:id="69"/>
      <w:bookmarkEnd w:id="70"/>
    </w:p>
    <w:p>
      <w:pPr>
        <w:keepNext/>
        <w:keepLines/>
        <w:outlineLvl w:val="1"/>
        <w:rPr>
          <w:rFonts w:hint="eastAsia" w:ascii="Arial" w:hAnsi="Arial" w:eastAsia="华文仿宋" w:cs="Times New Roman"/>
          <w:b/>
          <w:bCs/>
          <w:sz w:val="30"/>
          <w:szCs w:val="32"/>
        </w:rPr>
      </w:pPr>
      <w:bookmarkStart w:id="71" w:name="_Toc23093"/>
      <w:bookmarkStart w:id="72" w:name="_Toc466"/>
    </w:p>
    <w:bookmarkEnd w:id="71"/>
    <w:bookmarkEnd w:id="72"/>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1.响应人需具备期刊征订、配送、补缺等全程服务的能力。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响应人</w:t>
      </w:r>
      <w:r>
        <w:rPr>
          <w:rFonts w:hint="eastAsia" w:ascii="宋体" w:hAnsi="宋体" w:eastAsia="宋体" w:cs="宋体"/>
          <w:sz w:val="21"/>
          <w:szCs w:val="21"/>
        </w:rPr>
        <w:t>按学院提供的期刊目录征订期刊，按要求在订刊期限内发出订单，并提供订单的电子版</w:t>
      </w:r>
      <w:r>
        <w:rPr>
          <w:rFonts w:hint="eastAsia" w:ascii="宋体" w:hAnsi="宋体" w:cs="宋体"/>
          <w:sz w:val="21"/>
          <w:szCs w:val="21"/>
          <w:lang w:eastAsia="zh-CN"/>
        </w:rPr>
        <w:t>（</w:t>
      </w:r>
      <w:r>
        <w:rPr>
          <w:rFonts w:hint="eastAsia" w:ascii="宋体" w:hAnsi="宋体" w:cs="宋体"/>
          <w:sz w:val="21"/>
          <w:szCs w:val="21"/>
          <w:lang w:val="en-US" w:eastAsia="zh-CN"/>
        </w:rPr>
        <w:t>详见附件</w:t>
      </w:r>
      <w:r>
        <w:rPr>
          <w:rFonts w:hint="eastAsia" w:ascii="宋体" w:hAnsi="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．所有期刊应按照学</w:t>
      </w:r>
      <w:r>
        <w:rPr>
          <w:rFonts w:hint="eastAsia" w:ascii="宋体" w:hAnsi="宋体" w:cs="宋体"/>
          <w:sz w:val="21"/>
          <w:szCs w:val="21"/>
          <w:lang w:val="en-US" w:eastAsia="zh-CN"/>
        </w:rPr>
        <w:t>校</w:t>
      </w:r>
      <w:r>
        <w:rPr>
          <w:rFonts w:hint="eastAsia" w:ascii="宋体" w:hAnsi="宋体" w:eastAsia="宋体" w:cs="宋体"/>
          <w:sz w:val="21"/>
          <w:szCs w:val="21"/>
        </w:rPr>
        <w:t>确定的地点和日程准时免费送刊，除假期外每周送刊一次，送刊时提供送刊清单，标明所送刊名称、数量和期次，发货清单应与实际到刊相符。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．中标方应保证所订期刊的完整性，不得缺损，不得扣押和遗漏随刊的赠刊及附件。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．学</w:t>
      </w:r>
      <w:r>
        <w:rPr>
          <w:rFonts w:hint="eastAsia" w:ascii="宋体" w:hAnsi="宋体" w:cs="宋体"/>
          <w:sz w:val="21"/>
          <w:szCs w:val="21"/>
          <w:lang w:val="en-US" w:eastAsia="zh-CN"/>
        </w:rPr>
        <w:t>校</w:t>
      </w:r>
      <w:r>
        <w:rPr>
          <w:rFonts w:hint="eastAsia" w:ascii="宋体" w:hAnsi="宋体" w:eastAsia="宋体" w:cs="宋体"/>
          <w:sz w:val="21"/>
          <w:szCs w:val="21"/>
        </w:rPr>
        <w:t>在收到中标方订单一周内发回确认通知，中标方保证已确认期刊的订到率为100%；如因期刊出版方原因而不能提供某种期刊或某些卷期，应及时书面通知学院协商解决。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二、投标报价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1．本次采购分为20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rPr>
        <w:t>年中文期刊（详细刊名及数量见</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普通期刊</w:t>
      </w:r>
      <w:r>
        <w:rPr>
          <w:rFonts w:hint="eastAsia" w:ascii="宋体" w:hAnsi="宋体" w:eastAsia="宋体" w:cs="宋体"/>
          <w:sz w:val="21"/>
          <w:szCs w:val="21"/>
        </w:rPr>
        <w:t>）和人大报刊资料（详细刊名及数量见</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3人大复印资料</w:t>
      </w:r>
      <w:r>
        <w:rPr>
          <w:rFonts w:hint="eastAsia" w:ascii="宋体" w:hAnsi="宋体" w:eastAsia="宋体" w:cs="宋体"/>
          <w:sz w:val="21"/>
          <w:szCs w:val="21"/>
        </w:rPr>
        <w:t>）两部分，以折扣率形式报价。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折扣率=（该部分刊物应付总实洋/该部分刊物总码洋）×100％。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注：</w:t>
      </w:r>
      <w:r>
        <w:rPr>
          <w:rFonts w:hint="eastAsia" w:ascii="宋体" w:hAnsi="宋体" w:eastAsia="宋体" w:cs="宋体"/>
          <w:sz w:val="21"/>
          <w:szCs w:val="21"/>
        </w:rPr>
        <w:t>折扣率大于100％的为无效投标。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2．．若折扣率大小写不一致，以大写为准。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计算公式为：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1.投标报</w:t>
      </w:r>
      <w:r>
        <w:rPr>
          <w:rFonts w:hint="eastAsia" w:ascii="宋体" w:hAnsi="宋体" w:eastAsia="宋体" w:cs="宋体"/>
          <w:sz w:val="21"/>
          <w:szCs w:val="21"/>
        </w:rPr>
        <w:t>价</w:t>
      </w:r>
      <w:r>
        <w:rPr>
          <w:rFonts w:hint="eastAsia" w:ascii="宋体" w:hAnsi="宋体" w:cs="宋体"/>
          <w:sz w:val="21"/>
          <w:szCs w:val="21"/>
          <w:lang w:eastAsia="zh-CN"/>
        </w:rPr>
        <w:t>（</w:t>
      </w:r>
      <w:r>
        <w:rPr>
          <w:rFonts w:hint="eastAsia" w:ascii="宋体" w:hAnsi="宋体" w:cs="宋体"/>
          <w:sz w:val="21"/>
          <w:szCs w:val="21"/>
          <w:lang w:val="en-US" w:eastAsia="zh-CN"/>
        </w:rPr>
        <w:t>元</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val="en-US" w:eastAsia="zh-CN"/>
        </w:rPr>
        <w:t>本项目</w:t>
      </w:r>
      <w:r>
        <w:rPr>
          <w:rFonts w:hint="eastAsia" w:ascii="宋体" w:hAnsi="宋体" w:eastAsia="宋体" w:cs="宋体"/>
          <w:sz w:val="21"/>
          <w:szCs w:val="21"/>
        </w:rPr>
        <w:t>预算金额×折扣率。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投标报</w:t>
      </w:r>
      <w:r>
        <w:rPr>
          <w:rFonts w:hint="eastAsia" w:ascii="宋体" w:hAnsi="宋体" w:eastAsia="宋体" w:cs="宋体"/>
          <w:sz w:val="21"/>
          <w:szCs w:val="21"/>
        </w:rPr>
        <w:t>价最低者为第一</w:t>
      </w:r>
      <w:r>
        <w:rPr>
          <w:rFonts w:hint="eastAsia" w:ascii="宋体" w:hAnsi="宋体" w:cs="宋体"/>
          <w:sz w:val="21"/>
          <w:szCs w:val="21"/>
          <w:lang w:val="en-US" w:eastAsia="zh-CN"/>
        </w:rPr>
        <w:t>成交</w:t>
      </w:r>
      <w:r>
        <w:rPr>
          <w:rFonts w:hint="eastAsia" w:ascii="宋体" w:hAnsi="宋体" w:eastAsia="宋体" w:cs="宋体"/>
          <w:sz w:val="21"/>
          <w:szCs w:val="21"/>
        </w:rPr>
        <w:t>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报价中含有刊物征订和配送到安庆职业技术学院图文信息中心的全部费用。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每个部分只允许有一个报价，多报价的投标文件将视为无效投标文件。</w:t>
      </w:r>
    </w:p>
    <w:p>
      <w:pPr>
        <w:keepNext/>
        <w:keepLines/>
        <w:widowControl w:val="0"/>
        <w:autoSpaceDE w:val="0"/>
        <w:autoSpaceDN w:val="0"/>
        <w:adjustRightInd w:val="0"/>
        <w:spacing w:before="120" w:line="360" w:lineRule="auto"/>
        <w:jc w:val="both"/>
        <w:outlineLvl w:val="1"/>
        <w:rPr>
          <w:rFonts w:hint="default" w:ascii="Arial" w:hAnsi="Arial" w:cs="Times New Roman"/>
          <w:b/>
          <w:kern w:val="0"/>
          <w:sz w:val="32"/>
          <w:szCs w:val="20"/>
          <w:lang w:val="en-US" w:eastAsia="zh-CN" w:bidi="ar-SA"/>
        </w:rPr>
      </w:pPr>
      <w:r>
        <w:rPr>
          <w:rFonts w:hint="eastAsia" w:ascii="Arial" w:hAnsi="Arial" w:cs="Times New Roman"/>
          <w:b/>
          <w:kern w:val="0"/>
          <w:sz w:val="32"/>
          <w:szCs w:val="20"/>
          <w:lang w:val="en-US" w:eastAsia="zh-CN" w:bidi="ar-SA"/>
        </w:rPr>
        <w:t>附件：2023人大复印资料</w:t>
      </w:r>
    </w:p>
    <w:tbl>
      <w:tblPr>
        <w:tblStyle w:val="23"/>
        <w:tblW w:w="86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3"/>
        <w:gridCol w:w="1920"/>
        <w:gridCol w:w="920"/>
        <w:gridCol w:w="720"/>
        <w:gridCol w:w="13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正题名</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ISSN号</w:t>
            </w:r>
          </w:p>
        </w:tc>
        <w:tc>
          <w:tcPr>
            <w:tcW w:w="9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周期</w:t>
            </w:r>
          </w:p>
        </w:tc>
        <w:tc>
          <w:tcPr>
            <w:tcW w:w="720"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年份</w:t>
            </w:r>
          </w:p>
        </w:tc>
        <w:tc>
          <w:tcPr>
            <w:tcW w:w="1043"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订购数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出版业Z1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1674-4209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档案学G7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1001-3334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高等教育G4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1001-2834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产业经济F3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1674-4233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国际政治D7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国民经济管理F10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1009-1572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经济史F7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1001-3385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科学技术哲学B2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1001-2729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理论经济学F11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1005-4286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历史学K1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1001-2583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伦理学B8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1001-2737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逻辑B3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1001-2524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马克思列宁主义研究A1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1674-4470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毛泽东思想A2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1009-7570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美学B7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1001-2567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民族问题研究D5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1009-7457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明清史K24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1007-0583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农业经济研究F2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1674-425X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企业管理研究F31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1673-0615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社会主义经济理论与实践F13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1005-4294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世界经济导刊F8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1671-3419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世界社会主义运动D3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1673-0623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世界史K5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1001-2648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宋辽金元史K23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1007-0605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体育G8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1001-3253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图书馆学情报学G9</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1674-4489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外国哲学B6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1007-6719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国际贸易研究F52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1674-4446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魏晋南北朝隋唐史K22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1007-0621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文化研究G0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1001-2788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文艺理论J1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1001-2761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先秦、秦汉史K21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1007-0648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语言文字学H1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1001-3261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造型艺术J7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1009-7635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哲学原理B1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1001-2710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中国古代、近代文学研究J2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1001-2893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中国近代史K3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1001-2621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中国现代、当代文学研究J3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1001-2907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中国现代史K4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1001-2672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中国哲学B5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1007-6689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中国政治D4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1001-3067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第八分册(著者索引)S8-报刊资料索引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第二分册(政治、法律类)S2-报刊资料索引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第六分册(历史、地理类)S6-报刊资料索引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第四分册(文化、出版、教育、体育)S4-报刊资料索引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第五分册(语言文字,文学艺术类)S5-报刊资料索引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第一分册(马列主义、哲学、社科总论类)S1-报刊资料索引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外国文学研究J4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1001-2885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第三分册(经济.管理类)S3-报刊资料索引</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国学学刊LC1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1674-6643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舞台艺术(戏曲、戏剧)J51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舞台艺术(音乐、舞蹈)J52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金融与保险F62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1005-4383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财政与税务F61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1005-4375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财务与会计导刊(上半月.实务版)F1011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1009-7546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区域与城市经济F107</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1674-4268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政治学D0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1005-4405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旅游管理F9</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1009-1637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投资与证券F63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1007-6670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诉讼法学、司法制度D415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1007-0516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成人教育学刊G5</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1009-7503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思想政治教育G2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1001-2753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贸易经济(原商贸经济)F51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1674-4276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哲学文摘WB1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1674-4284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管理学文摘WC3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1674-4373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马克思主义文摘WA1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1674-4411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社会学文摘WC4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1674-4292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政治学文摘WD1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1674-442X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法学文摘WD41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1674-4306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经济学文摘WF1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1674-4314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财会文摘WF101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1674-4330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财政金融文摘WF6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1674-4322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国际经济文摘WF8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1674-4357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教育学文摘WG1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1674-4365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市场营销文摘WF512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1674-4349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文学研究文摘WJ1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1674-4381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公共管理与政策评论</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2095-4026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新闻春秋LG1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2095-4018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人力资源开发与管理F102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1009-7678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民商法学D412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1007-0540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经济法学、劳动法学D413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社会保障制度C41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1007-0613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心理学B4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1001-2532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社会学C4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1001-344X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生态环境与保护N2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1007-0508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新闻与传播G6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青少年导刊D421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1009-7449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妇女研究D423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1005-4243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物流管理F14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1673-4947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工会工作D422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中国共产党D2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1001-3180</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统计与精算F104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台、港、澳研究D424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1674-8786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政治经济学评论LD1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1674-7542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影视艺术J8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1009-7627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教育学G1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1001-2869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劳动经济与劳动关系F103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1671-346X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财务与会计导刊(下半月，理论版)F101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1009-7546</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市场营销(上半月.实务版)F512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市场营销(下半月.理论版)F513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1009-1351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烹饪艺术家X92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1674-4438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社会工作C42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1674-4454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创新政策与管理C31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1674-4217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法理学、法史学(中文版)D410</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1007-6697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刑事法学(中文版)D414</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1007-0559</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国际法学(中文版)D416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1007-0532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宪法学、行政法学(中文版)D411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1007-0575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文化创意产业(中文版)G01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1674-4225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情报资料工作L1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1002-0314</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公共行政D01</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1008-3251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中国特色社会主义理论A3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1674-4195</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中国外交D6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1001-2842</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精神文明导刊V6</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1009-7473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管理科学C3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1007-0591</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投资与理财X2</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1009-1858</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种植与养殖X3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1007-8347</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企业家信息X8</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1005-443X</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4053"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审计文摘V3</w:t>
            </w:r>
          </w:p>
        </w:tc>
        <w:tc>
          <w:tcPr>
            <w:tcW w:w="1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1008-3243</w:t>
            </w:r>
          </w:p>
        </w:tc>
        <w:tc>
          <w:tcPr>
            <w:tcW w:w="920"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2" w:type="dxa"/>
            <w:gridSpan w:val="2"/>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91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keepNext/>
        <w:keepLines/>
        <w:widowControl w:val="0"/>
        <w:autoSpaceDE w:val="0"/>
        <w:autoSpaceDN w:val="0"/>
        <w:adjustRightInd w:val="0"/>
        <w:spacing w:before="120" w:line="360" w:lineRule="auto"/>
        <w:jc w:val="both"/>
        <w:outlineLvl w:val="1"/>
        <w:rPr>
          <w:rFonts w:hint="default" w:ascii="Arial" w:hAnsi="Arial" w:eastAsia="宋体" w:cs="Times New Roman"/>
          <w:b/>
          <w:kern w:val="0"/>
          <w:sz w:val="32"/>
          <w:szCs w:val="20"/>
          <w:lang w:val="en-US" w:eastAsia="zh-CN" w:bidi="ar-SA"/>
        </w:rPr>
      </w:pPr>
      <w:r>
        <w:rPr>
          <w:rFonts w:hint="eastAsia" w:ascii="Arial" w:hAnsi="Arial" w:cs="Times New Roman"/>
          <w:b/>
          <w:kern w:val="0"/>
          <w:sz w:val="32"/>
          <w:szCs w:val="20"/>
          <w:lang w:val="en-US" w:eastAsia="zh-CN" w:bidi="ar-SA"/>
        </w:rPr>
        <w:t>附件：2023普通期刊</w:t>
      </w:r>
    </w:p>
    <w:tbl>
      <w:tblPr>
        <w:tblStyle w:val="2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71"/>
        <w:gridCol w:w="1906"/>
        <w:gridCol w:w="918"/>
        <w:gridCol w:w="84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正题名</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ISSN号</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周期</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年份</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订购数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0258-8218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人民教育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0448-9365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1671-3117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时事资料手册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2096-8728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0511-4772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化学通报(中英文)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0441-3776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文物天地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1000-0194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中国摄影</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0529-6420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大众摄影</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0494-4372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民间文学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0540-1151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1002-9532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中国妇女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1000-0089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中国语文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0578-1949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幼儿教育导读.教育科学版G51</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1009-749X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无线电</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0512-4174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0583-0176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网络安全和信息化（原网络运维与管理）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2096-2215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家用电器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1002-5626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家电科技(原家用电器科技)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1672-0172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外语教学与研究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1000-0429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旅游</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1000-7253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世界博览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1003-0271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1002-4158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1003-1774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时装(男士版)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1002-4158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大众电视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1003-4005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建筑实践(原建筑知识)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2096-6458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建筑结构学报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1000-6869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中国照明电器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1002-6150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人物</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1001-6635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0257-5604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新华月报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1001-666X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科学大观园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1003-1871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中国高等教育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1002-4417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历史档案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1001-7755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文史知识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1002-9869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1000-0437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诗刊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0583-0230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0257-0270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百科知识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1002-5731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兵器知识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1000-4912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知识就是力量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0529-150X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中国档案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1007-5054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课程·教材·教法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1000-0186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纵横</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1004-3586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1003-0565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青年文摘(彩版)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1673-4955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铁道学报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1001-8360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作品与争鸣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1003-532X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0412-3662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中华武术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1000-3525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杂技与魔术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1003-630X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0512-4204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天文爱好者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0493-2285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1002-8692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中国报道</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思想政治工作研究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1002-9907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工程抗震与加固改造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1002-8412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航空知识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1000-0119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1672-5905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体育博览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1002-3259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足球世界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2095-1965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中国烹饪</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1000-1115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中国食品</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1000-1085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汽车知识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1671-3567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英语世界(中英版)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1003-2304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英语学习(中英文)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1002-5553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现代家电</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1672-5239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语言教学与研究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0257-9448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物流技术与应用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1007-1059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大自然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0255-7800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植物保护</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0529-1542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半月谈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1002-7335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1002-7165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建筑工人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1002-3232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海外文摘.生活版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1003-2177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0257-0203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当代语言学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1007-8274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1002-7963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车辆与动力技术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1009-4687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三月风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1003-109X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中国土壤与肥料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1673-6257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新闻战线</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0257-5930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土木工程学报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1000-131X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农业科技通讯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1000-6400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环境保护</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0253-9705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制造技术与机床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1005-2402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1672-8823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创意世界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1674-5256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新闻与写作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1002-2295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中国收藏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1009-5861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兵器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1009-3567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时尚芭莎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1673-0828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生活与健康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1009-3613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中国女性</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1009-8364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中国农业信息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1672-0423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现代教育技术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1009-8097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网络安全技术与应用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1009-6833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1000-4726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1002-8498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围棋天地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1002-8706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中国花卉园艺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1009-8496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0253-9772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工业建筑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1000-8993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金属热处理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0254-6051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液压与气动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1000-4858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会计研究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1003-2886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财贸经济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1002-8102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国际贸易</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1002-4999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汽车画刊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2095-493X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群言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1002-9842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制冷与空调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1009-8402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博览群书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啄木鸟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1002-655X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汽车之友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1000-6796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法律与生活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1002-7173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中国财政</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1007-578X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1672-6545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财务研究(原财务与会计.理财版)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2095-8838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1003-0522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服饰与美容</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1671-010X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电器工业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1009-5578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传媒</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1009-9263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半月谈(内部版)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2096-871X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中华养生保健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1009-8011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昕薇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1672-8483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中国教育网络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1672-9781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风景园林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1673-1530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电子竞技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1673-0771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中国德育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1673-3010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半月选读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1673-3649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铁道工程学报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1006-2106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电气工程学报(原电气制造)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2095-9524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财会学习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1673-4734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大科技.天才少年(原大科技.图说百科）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中央社会主义学院学报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1002-0519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茜茜姐妹(原姐妹科学)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2095-6061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1000-3061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三联生活周刊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1005-3603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档案学通讯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1001-201X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青春期健康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1672-6502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教育与职业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1004-3985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大学生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1672-8165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中老年保健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智能建筑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1672-1640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汽车维修与保养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1008-3170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力学进展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1000-0992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家电维修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1002-5022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电气应用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1672-9560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传记文学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1003-0255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华夏教师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2095-3267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服装设计师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1009-6256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炎黄春秋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1003-1170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博爱</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1007-8428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电脑爱好者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1005-0043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测控技术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1000-8829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电子制作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1006-5059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新视野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1006-0138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中国律师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1002-9745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1002-1973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心理与健康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1005-7064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中外文摘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1673-0895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交通运输系统工程与信息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1009-6744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马克思主义与现实</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1004-5961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工程力学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1000-4750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中国职业技术教育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1004-9290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大科技·科学之迷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纺织导报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1003-3025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现代职业安全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1671-4156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萌芽</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0539-323X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0583-1288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1000-1344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机械制造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1000-4998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上海农业科技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1001-0106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上海文学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1001-8026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机械工程材料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1000-3738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故事会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0257-0238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自然杂志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0253-9608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无损检测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1000-6656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世界农药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1009-6485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1000-6036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民主与法制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1003-1723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上海艺术评论(原上海艺术家)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2096-1774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食用菌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1000-8357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自动化仪表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1000-0380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旅游天地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1005-7730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1000-4629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1006-3501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1006-2807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图书馆杂志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1000-4254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电气自动化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1000-3886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振动与冲击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1000-3835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成才与就业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1009-8127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美化生活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1006-0359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精密制造与自动化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1009-962X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计算机应用与软件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1000-386X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住宅科技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1002-0454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1000-0283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现代家庭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1000-4300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上海故事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1000-4831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1004-5473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建筑施工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1004-1001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1005-7706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外语界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1004-5112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书与画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1000-6214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大众心理学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1004-6100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食品工业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1004-471X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1005-5541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毛泽东邓小平理论研究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1005-8273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上海农业学报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1000-3924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中外书摘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1000-6095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上海汽车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1007-4554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档案春秋(原档案与史学)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1005-7501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机电一体化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1007-080X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机械设计与研究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1006-2343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上海工艺美术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1005-071X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模具技术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1001-4934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教育发展研究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1008-3855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咬文嚼字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1009-2390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青少年犯罪问题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1006-1509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家庭用药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1009-6620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信息网络安全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1671-1122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现代家庭.生活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1000-4300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当代学生.探秘版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1006-205X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特别文摘(综合)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1673-5455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建设监理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1007-4104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上海城市规划</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1673-8985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新会计(原上海会计)</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1674-5434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1674-3660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电动工具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1674-2796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自动化与仪表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1001-9944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小说月报(原创版)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1672-5980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小说月报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0257-9413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0257-5809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1002-025X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中国漫画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1004-7735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道德与文明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1007-1539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世界文化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1005-9172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摩托车技术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1001-7666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健康文摘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1004-2393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文学自由谈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1003-2789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职业与健康</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1004-1257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1672-5727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中国储运</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1005-0434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扣篮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1673-856X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党课</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1005-6963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广告大观.米娜(原女性大世界)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1672-9005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外语与外语教学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1004-6038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电气开关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1004-289X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1004-0749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医食参考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1673-7822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人生十六七(校园刊)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1006-3099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中国果树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1000-8047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机械设计与制造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1001-3997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饮食科学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1008-9489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当代体育(灌篮)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1002-6169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软件工程(原软件工程师)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2096-1472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民间故事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1005-3948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婴幼儿早期教育与保健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1000-3703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演讲与口才.成人版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1006-4699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职业技术教育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1008-3219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幽默与笑话(成人.上半月)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1009-377X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汽车维修</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1009-2625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小说月刊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1002-3399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杂文选刊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1008-3936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现代营销.经营版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1009-2994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1002-3593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妇女之友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1002-400X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思想政治教育研究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智能计算机与应用(原电脑学习)</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2095-2163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科学养生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1672-9714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岁月.上半月(原创版)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1002-2791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1004-311X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格言.上半月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1005-0124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新闻传播.上半月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1672-0261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教书育人.教师新概念</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1008-2549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教书育人.高教论坛</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1008-2549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哲思</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2096-5567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意林.原创版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1007-3841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民间故事选刊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1003-255X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旅游纵览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1004-3292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思维与智慧</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1006-3587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无线电工程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1003-3106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1008-1437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军事文摘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1005-3921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婚姻与家庭(下半月)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1003-2991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政府法制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1004-7476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会计之友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1004-5937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校园心理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1673-1662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读报参考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1009-4407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家禽科学(原山东家禽)</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1673-1085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1672-5794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安徽史学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1005-605X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财贸研究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1001-6260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安徽农业科学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0517-6611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中国学校卫生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1000-9817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生物学杂志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2095-1736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恋爱·婚姻·家庭(上半月)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1003-9244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恋爱·婚姻·家庭(下半月)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1003-9244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保健与生活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1005-5371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安庆师范大学学报(自科版)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1007-4260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至品生活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1673-2855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教育文汇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1009-8186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恋爱.婚姻.家庭(月末)</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1003-9244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高校辅导员学刊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1674-5337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1005-2445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风流一代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1004-0145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岩土工程学报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1000-4548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中国家禽</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1004-6364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莫愁(智慧女性)</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1003-7764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莫愁.时代人物（原莫愁(天下男人)）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1003-7764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中国禽业导刊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1008-0619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书画艺术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1004-4809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1005-0345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读者(原创版)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1673-3274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好家长.青春期教育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1009-8569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振动工程学报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1004-4523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江苏高教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1003-8418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机械制造与自动化</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1671-5276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纺织报告(原江苏纺织)</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2095-9702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电子器件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1005-9490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江苏教育·职业教育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1005-6009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科学24小时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1002-7394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休闲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1005-0728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浙江大学学报(工学版)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1008-973X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新型建筑材料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1001-702X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机电工程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1001-4551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计算机时代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1006-8228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中国篆刻.钢笔书法</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1007-2942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现代纺织技术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1009-265X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纪实</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1671-2692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家庭教育(幼儿版)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1004-048X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青年博览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1004-4558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就业与保障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1672-7584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时代青年.悦读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1003-3483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时代青年.哲语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1003-3483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传奇故事.破茧成蝶.三周刊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1003-5664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妇女生活</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1002-7904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名人传记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1002-6282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小小说选刊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1003-7918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人生与伴侣.综合版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1003-5001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美与时代.创意(上旬)</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1003-2592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1004-2555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幼儿智力开发画报(益智游戏）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1006-8066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人生与伴侣.国学</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1003-5001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传奇故事.百家讲坛.红版.一周刊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1003-5664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妇女生活·现代家长</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1002-7904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青少年书法（青年版）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1003-5354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故事家.第二周刊.萌公主(原故事家.二周刊.花开不败)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1002-8633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传奇故事·百家讲坛·蓝版.二周刊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1003-5664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故事家.第一周刊.作文高考季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1002-8633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财会月刊(上)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1004-0994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财会月刊(下)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1004-0994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桥梁建设</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1003-4722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世界桥梁</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1671-7767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写作</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1002-7343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高等教育研究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1000-4203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今古传奇.传统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1003-3327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高教发展与评估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1672-8742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花木盆景.上半月(.花卉园艺)</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1004-7212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花木盆景.下半月(盆景赏石)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1004-7212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知音(月末版)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知音(上半月版)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知音(下半月版)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1000-4157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中国故事.传统版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1002-7564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特别关注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1009-9131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语言研究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1000-1263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成才(原成才(教师版))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1005-6467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机车电传动</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1000-128X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年轻人.A版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1003-9147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中华传奇(传统版)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1003-9619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图书馆</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1002-1558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电脑与信息技术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1005-1228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散文诗(上半月版)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家具与室内装饰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1006-8260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1007-0222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现代大学教育</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1671-1610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散文诗(下半月.青年版)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1004-7573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年轻人(职教创客)（原年轻人(B版)（原C版）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#N/A</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公路工程(原中南公路工程)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1674-0610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1006-2432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知识窗·教师版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1006-2432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微型小说选刊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1005-3840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教师博览(文摘版)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1008-5009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教师博览(原创版)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1008-5009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职教论坛</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1001-7518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家庭百事通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1008-7532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审计与理财</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1006-5466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花卉</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1005-7897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1005-8877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电子质量</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1003-0107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机床与液压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1001-3881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少男少女</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1004-7875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黄金时代.上半月.生力军版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1004-0218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广东教育.职教</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1005-1422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黄金时代(下半月)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1004-0218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0257-0300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电脑与电信</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1008-6609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深圳青年(创业版)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1006-219X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南风窗</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1004-0641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家庭医生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1004-6348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看世界</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1006-0936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青年探索</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1004-3780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时尚.家居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1009-4172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时尚健康.上半月.女士版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1009-4164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1007-7006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高教探索</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1673-9760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男人装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1672-8378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海外星云</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1002-4514</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家庭科技</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1005-7293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当代青年</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1003-7780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1672-9765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儿童与健康.幼儿教师参考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1004-969X</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物联网技术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2095-1302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新一代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1003-2851</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视野</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1006-6039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读者</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1005-1805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财会研究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1004-6070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读者.校园版</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1674-6007</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1000-7008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青年作家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1003-1669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当代职校生</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1671-2323</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通信技术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1002-0802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奥秘</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1005-1376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青年与社会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1006-9682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法制与社会</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1009-0592</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青年时代</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1002-6835</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现代机械</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1002-6886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看天下</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1673-2456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世界儿童·幼儿绘本</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1006-3358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电工技术</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1002-1388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党课参考</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1671-6078</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建筑材料学报</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1007-9629</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预防青少年犯罪研究</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2095-3356</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71"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凤凰周刊</w:t>
            </w:r>
          </w:p>
        </w:tc>
        <w:tc>
          <w:tcPr>
            <w:tcW w:w="190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1810-4770</w:t>
            </w:r>
          </w:p>
        </w:tc>
        <w:tc>
          <w:tcPr>
            <w:tcW w:w="91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847"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w:t>
            </w:r>
          </w:p>
        </w:tc>
        <w:tc>
          <w:tcPr>
            <w:tcW w:w="988"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rPr>
          <w:rFonts w:hint="eastAsia"/>
        </w:rPr>
      </w:pP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kern w:val="0"/>
          <w:sz w:val="32"/>
          <w:szCs w:val="20"/>
          <w:lang w:val="en-US" w:eastAsia="zh-CN" w:bidi="ar-SA"/>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pStyle w:val="16"/>
        <w:rPr>
          <w:rFonts w:ascii="宋体" w:hAnsi="宋体" w:cs="宋体"/>
          <w:color w:val="000000"/>
          <w:szCs w:val="21"/>
        </w:rPr>
      </w:pPr>
    </w:p>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bookmarkStart w:id="73" w:name="_Toc7241"/>
      <w:bookmarkStart w:id="74" w:name="_Toc20302"/>
      <w:bookmarkStart w:id="75" w:name="_Toc21671"/>
      <w:r>
        <w:rPr>
          <w:rFonts w:hint="eastAsia" w:ascii="宋体" w:hAnsi="宋体" w:eastAsia="宋体" w:cs="宋体"/>
          <w:b/>
          <w:bCs/>
          <w:color w:val="000000"/>
          <w:kern w:val="44"/>
          <w:sz w:val="32"/>
          <w:szCs w:val="44"/>
          <w:lang w:val="en-US" w:eastAsia="zh-CN" w:bidi="ar-SA"/>
        </w:rPr>
        <w:t>第四章  合同主要条款</w:t>
      </w:r>
      <w:bookmarkEnd w:id="73"/>
      <w:bookmarkEnd w:id="74"/>
      <w:bookmarkEnd w:id="75"/>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的谈判文件、响应文件等，买、卖双方经协商一致，签订如下合同条款，并共同遵守。</w:t>
      </w:r>
    </w:p>
    <w:p>
      <w:pPr>
        <w:numPr>
          <w:ilvl w:val="0"/>
          <w:numId w:val="4"/>
        </w:numPr>
        <w:tabs>
          <w:tab w:val="left" w:pos="3640"/>
        </w:tabs>
        <w:autoSpaceDE w:val="0"/>
        <w:autoSpaceDN w:val="0"/>
        <w:spacing w:line="360" w:lineRule="auto"/>
        <w:ind w:firstLine="422" w:firstLineChars="200"/>
        <w:rPr>
          <w:rFonts w:ascii="宋体" w:hAnsi="宋体" w:eastAsia="宋体" w:cs="宋体"/>
          <w:b/>
          <w:color w:val="000000"/>
          <w:spacing w:val="8"/>
          <w:szCs w:val="21"/>
        </w:rPr>
      </w:pPr>
      <w:r>
        <w:rPr>
          <w:rFonts w:hint="eastAsia" w:ascii="宋体" w:hAnsi="宋体" w:eastAsia="宋体" w:cs="宋体"/>
          <w:b/>
          <w:color w:val="000000"/>
          <w:szCs w:val="21"/>
        </w:rPr>
        <w:t>服务内容</w:t>
      </w:r>
    </w:p>
    <w:p>
      <w:pPr>
        <w:tabs>
          <w:tab w:val="left" w:pos="3640"/>
        </w:tabs>
        <w:autoSpaceDE w:val="0"/>
        <w:autoSpaceDN w:val="0"/>
        <w:spacing w:line="360" w:lineRule="auto"/>
        <w:ind w:left="422"/>
        <w:rPr>
          <w:rFonts w:ascii="宋体" w:hAnsi="宋体" w:eastAsia="宋体" w:cs="宋体"/>
          <w:b/>
          <w:color w:val="000000"/>
          <w:spacing w:val="8"/>
          <w:szCs w:val="21"/>
        </w:rPr>
      </w:pPr>
      <w:r>
        <w:rPr>
          <w:rFonts w:hint="eastAsia" w:ascii="宋体" w:hAnsi="宋体" w:eastAsia="宋体" w:cs="宋体"/>
          <w:b/>
          <w:color w:val="000000"/>
          <w:szCs w:val="21"/>
        </w:rPr>
        <w:t>服务内容：</w:t>
      </w:r>
    </w:p>
    <w:p>
      <w:pPr>
        <w:tabs>
          <w:tab w:val="left" w:pos="3640"/>
        </w:tabs>
        <w:autoSpaceDE w:val="0"/>
        <w:autoSpaceDN w:val="0"/>
        <w:spacing w:line="360" w:lineRule="auto"/>
        <w:ind w:left="422"/>
        <w:rPr>
          <w:rFonts w:ascii="宋体" w:hAnsi="宋体" w:eastAsia="宋体" w:cs="宋体"/>
          <w:b/>
          <w:color w:val="000000"/>
          <w:spacing w:val="8"/>
          <w:szCs w:val="21"/>
        </w:rPr>
      </w:pPr>
      <w:r>
        <w:rPr>
          <w:rFonts w:hint="eastAsia" w:ascii="宋体" w:hAnsi="宋体" w:eastAsia="宋体" w:cs="宋体"/>
          <w:b/>
          <w:color w:val="000000"/>
          <w:szCs w:val="21"/>
        </w:rPr>
        <w:t>合同金额：</w:t>
      </w:r>
    </w:p>
    <w:p>
      <w:pPr>
        <w:tabs>
          <w:tab w:val="left" w:pos="3640"/>
        </w:tabs>
        <w:autoSpaceDE w:val="0"/>
        <w:autoSpaceDN w:val="0"/>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二、服务期：</w:t>
      </w:r>
      <w:r>
        <w:rPr>
          <w:rFonts w:hint="eastAsia" w:ascii="宋体" w:hAnsi="宋体" w:eastAsia="宋体" w:cs="宋体"/>
          <w:color w:val="000000"/>
          <w:szCs w:val="21"/>
        </w:rPr>
        <w:t>自合同签订之日起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p>
    <w:p>
      <w:pPr>
        <w:tabs>
          <w:tab w:val="left" w:pos="3640"/>
        </w:tabs>
        <w:autoSpaceDE w:val="0"/>
        <w:autoSpaceDN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三、服务人员配备：</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四、服务地点：</w:t>
      </w:r>
    </w:p>
    <w:p>
      <w:pPr>
        <w:tabs>
          <w:tab w:val="left" w:pos="3640"/>
        </w:tabs>
        <w:autoSpaceDE w:val="0"/>
        <w:autoSpaceDN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五、验收：</w:t>
      </w:r>
    </w:p>
    <w:p>
      <w:pPr>
        <w:tabs>
          <w:tab w:val="left" w:pos="3640"/>
        </w:tabs>
        <w:autoSpaceDE w:val="0"/>
        <w:autoSpaceDN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六、付款方式：</w:t>
      </w:r>
    </w:p>
    <w:p>
      <w:pPr>
        <w:tabs>
          <w:tab w:val="left" w:pos="3640"/>
        </w:tabs>
        <w:autoSpaceDE w:val="0"/>
        <w:autoSpaceDN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七、履约保证金退还：</w:t>
      </w:r>
    </w:p>
    <w:p>
      <w:pPr>
        <w:tabs>
          <w:tab w:val="left" w:pos="3640"/>
        </w:tabs>
        <w:autoSpaceDE w:val="0"/>
        <w:autoSpaceDN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八、违约责任</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1、买方无正当理由拒绝接受服务，买方向卖方偿付合同价的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w:t>
      </w:r>
      <w:r>
        <w:rPr>
          <w:rFonts w:hint="eastAsia" w:ascii="宋体" w:hAnsi="宋体" w:eastAsia="宋体" w:cs="宋体"/>
          <w:color w:val="000000"/>
          <w:szCs w:val="21"/>
        </w:rPr>
        <w:t>的违约金；</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2、买方无正当理由逾期付款的，买方向卖方每日偿付合同价的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zCs w:val="21"/>
        </w:rPr>
        <w:t>‰的违约金；</w:t>
      </w:r>
    </w:p>
    <w:p>
      <w:pPr>
        <w:tabs>
          <w:tab w:val="left" w:pos="3640"/>
        </w:tabs>
        <w:autoSpaceDE w:val="0"/>
        <w:autoSpaceDN w:val="0"/>
        <w:spacing w:line="500" w:lineRule="exact"/>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3、卖方不能提供服务的，卖方向买方支付合同价的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500" w:lineRule="exact"/>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4、卖方逾期提供服务的，卖方向买方每日偿付合同价的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spacing w:line="500" w:lineRule="exact"/>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pPr>
        <w:tabs>
          <w:tab w:val="left" w:pos="3640"/>
        </w:tabs>
        <w:autoSpaceDE w:val="0"/>
        <w:autoSpaceDN w:val="0"/>
        <w:spacing w:line="500" w:lineRule="exact"/>
        <w:ind w:firstLine="452" w:firstLineChars="200"/>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w:t>
      </w:r>
      <w:r>
        <w:rPr>
          <w:rFonts w:hint="eastAsia" w:ascii="宋体" w:hAnsi="宋体" w:eastAsia="宋体" w:cs="Times New Roman"/>
          <w:spacing w:val="8"/>
          <w:szCs w:val="21"/>
        </w:rPr>
        <w:t>①</w:t>
      </w:r>
      <w:r>
        <w:rPr>
          <w:rFonts w:hint="eastAsia" w:ascii="宋体" w:hAnsi="宋体" w:eastAsia="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eastAsia="宋体" w:cs="Times New Roman"/>
          <w:b/>
          <w:color w:val="000000"/>
          <w:spacing w:val="8"/>
          <w:szCs w:val="21"/>
        </w:rPr>
      </w:pPr>
      <w:r>
        <w:rPr>
          <w:rFonts w:hint="eastAsia" w:ascii="宋体" w:hAnsi="宋体" w:eastAsia="宋体" w:cs="Times New Roman"/>
          <w:b/>
          <w:color w:val="000000"/>
          <w:spacing w:val="8"/>
          <w:szCs w:val="21"/>
        </w:rPr>
        <w:t>十、</w:t>
      </w:r>
      <w:r>
        <w:rPr>
          <w:rFonts w:hint="eastAsia" w:ascii="宋体" w:hAnsi="宋体" w:eastAsia="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1、成交通知书；</w:t>
      </w:r>
    </w:p>
    <w:p>
      <w:pPr>
        <w:tabs>
          <w:tab w:val="left" w:pos="3640"/>
        </w:tabs>
        <w:autoSpaceDE w:val="0"/>
        <w:autoSpaceDN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2、竞争性谈判文件；</w:t>
      </w:r>
    </w:p>
    <w:p>
      <w:pPr>
        <w:tabs>
          <w:tab w:val="left" w:pos="3640"/>
        </w:tabs>
        <w:autoSpaceDE w:val="0"/>
        <w:autoSpaceDN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3、本合同文本；</w:t>
      </w:r>
    </w:p>
    <w:p>
      <w:pPr>
        <w:tabs>
          <w:tab w:val="left" w:pos="3640"/>
        </w:tabs>
        <w:autoSpaceDE w:val="0"/>
        <w:autoSpaceDN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4、成交人的投标文件；　</w:t>
      </w:r>
    </w:p>
    <w:p>
      <w:pPr>
        <w:tabs>
          <w:tab w:val="left" w:pos="3640"/>
        </w:tabs>
        <w:autoSpaceDE w:val="0"/>
        <w:autoSpaceDN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5、其他补充约定事项。</w:t>
      </w:r>
    </w:p>
    <w:p>
      <w:pPr>
        <w:spacing w:line="360" w:lineRule="auto"/>
        <w:ind w:firstLine="413" w:firstLineChars="196"/>
        <w:rPr>
          <w:rFonts w:ascii="宋体" w:hAnsi="宋体" w:eastAsia="宋体" w:cs="Times New Roman"/>
          <w:b/>
          <w:color w:val="000000"/>
          <w:spacing w:val="8"/>
          <w:szCs w:val="21"/>
          <w:u w:val="single"/>
        </w:rPr>
      </w:pPr>
      <w:r>
        <w:rPr>
          <w:rFonts w:hint="eastAsia" w:ascii="宋体" w:hAnsi="宋体" w:eastAsia="宋体" w:cs="宋体"/>
          <w:b/>
          <w:color w:val="000000"/>
          <w:szCs w:val="21"/>
        </w:rPr>
        <w:t>十一、其他约定事项：</w:t>
      </w:r>
      <w:r>
        <w:rPr>
          <w:rFonts w:hint="eastAsia" w:ascii="宋体" w:hAnsi="宋体" w:eastAsia="宋体" w:cs="Times New Roman"/>
          <w:color w:val="000000"/>
          <w:spacing w:val="8"/>
          <w:szCs w:val="21"/>
          <w:u w:val="single"/>
        </w:rPr>
        <w:t xml:space="preserve"> 　　　　　　　　　　　  </w:t>
      </w:r>
      <w:r>
        <w:rPr>
          <w:rFonts w:hint="eastAsia" w:ascii="宋体" w:hAnsi="宋体" w:eastAsia="宋体" w:cs="Times New Roman"/>
          <w:b/>
          <w:color w:val="000000"/>
          <w:spacing w:val="8"/>
          <w:szCs w:val="21"/>
          <w:u w:val="single"/>
        </w:rPr>
        <w:t xml:space="preserve">                               </w:t>
      </w:r>
    </w:p>
    <w:p>
      <w:pPr>
        <w:spacing w:line="360" w:lineRule="auto"/>
        <w:ind w:left="-178" w:leftChars="-85" w:firstLine="177" w:firstLineChars="78"/>
        <w:rPr>
          <w:rFonts w:ascii="宋体" w:hAnsi="宋体" w:eastAsia="宋体" w:cs="Times New Roman"/>
          <w:color w:val="000000"/>
          <w:spacing w:val="8"/>
          <w:szCs w:val="21"/>
          <w:u w:val="single"/>
        </w:rPr>
      </w:pPr>
      <w:r>
        <w:rPr>
          <w:rFonts w:hint="eastAsia" w:ascii="宋体" w:hAnsi="宋体" w:eastAsia="宋体" w:cs="Times New Roman"/>
          <w:b/>
          <w:color w:val="000000"/>
          <w:spacing w:val="8"/>
          <w:szCs w:val="21"/>
          <w:u w:val="single"/>
        </w:rPr>
        <w:t xml:space="preserve">                                                       </w:t>
      </w:r>
      <w:r>
        <w:rPr>
          <w:rFonts w:hint="eastAsia" w:ascii="宋体" w:hAnsi="宋体" w:eastAsia="宋体" w:cs="Times New Roman"/>
          <w:color w:val="000000"/>
          <w:spacing w:val="8"/>
          <w:szCs w:val="21"/>
          <w:u w:val="single"/>
        </w:rPr>
        <w:t xml:space="preserve">                    </w:t>
      </w:r>
    </w:p>
    <w:p>
      <w:pPr>
        <w:spacing w:line="360" w:lineRule="auto"/>
        <w:ind w:left="-178" w:leftChars="-85" w:firstLine="176" w:firstLineChars="78"/>
        <w:rPr>
          <w:rFonts w:ascii="宋体" w:hAnsi="宋体" w:eastAsia="宋体" w:cs="Times New Roman"/>
          <w:color w:val="000000"/>
          <w:spacing w:val="8"/>
          <w:szCs w:val="21"/>
          <w:u w:val="single"/>
        </w:rPr>
      </w:pPr>
      <w:r>
        <w:rPr>
          <w:rFonts w:hint="eastAsia" w:ascii="宋体" w:hAnsi="宋体" w:eastAsia="宋体" w:cs="Times New Roman"/>
          <w:color w:val="000000"/>
          <w:spacing w:val="8"/>
          <w:szCs w:val="21"/>
          <w:u w:val="single"/>
        </w:rPr>
        <w:t xml:space="preserve">                                                                           </w:t>
      </w:r>
    </w:p>
    <w:p>
      <w:pPr>
        <w:spacing w:line="360" w:lineRule="auto"/>
        <w:ind w:left="-178" w:leftChars="-85" w:firstLine="176" w:firstLineChars="78"/>
        <w:rPr>
          <w:rFonts w:ascii="宋体" w:hAnsi="宋体" w:eastAsia="宋体" w:cs="宋体"/>
          <w:color w:val="000000"/>
          <w:spacing w:val="8"/>
          <w:szCs w:val="21"/>
          <w:u w:val="single"/>
        </w:rPr>
      </w:pPr>
    </w:p>
    <w:p>
      <w:pPr>
        <w:tabs>
          <w:tab w:val="left" w:pos="3640"/>
        </w:tabs>
        <w:autoSpaceDE w:val="0"/>
        <w:autoSpaceDN w:val="0"/>
        <w:spacing w:line="360" w:lineRule="auto"/>
        <w:ind w:firstLine="420" w:firstLineChars="200"/>
        <w:rPr>
          <w:rFonts w:ascii="宋体" w:hAnsi="宋体" w:eastAsia="宋体" w:cs="宋体"/>
          <w:color w:val="000000"/>
          <w:szCs w:val="21"/>
        </w:rPr>
      </w:pP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76" w:name="_Toc26873"/>
      <w:bookmarkStart w:id="77" w:name="_Toc2526"/>
      <w:bookmarkStart w:id="78" w:name="_Toc19036"/>
      <w:r>
        <w:rPr>
          <w:rFonts w:hint="eastAsia" w:ascii="宋体" w:hAnsi="宋体" w:cs="宋体"/>
          <w:color w:val="000000"/>
        </w:rPr>
        <w:t>第五章   谈判响应文件格式</w:t>
      </w:r>
      <w:bookmarkEnd w:id="76"/>
      <w:bookmarkEnd w:id="77"/>
      <w:bookmarkEnd w:id="78"/>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eastAsia="宋体" w:cs="宋体"/>
          <w:b/>
          <w:color w:val="000000"/>
          <w:sz w:val="30"/>
          <w:szCs w:val="30"/>
        </w:rPr>
      </w:pPr>
      <w:r>
        <w:rPr>
          <w:rFonts w:hint="eastAsia" w:ascii="宋体" w:hAnsi="宋体" w:eastAsia="宋体" w:cs="宋体"/>
          <w:b/>
          <w:color w:val="000000"/>
          <w:sz w:val="30"/>
          <w:szCs w:val="30"/>
        </w:rPr>
        <w:t>目 录</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一、谈判响应函</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二、服务报价表（首轮）、最终报价表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三、服务内容及质量要求响应表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四、服务方案</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五、诚信谈判响应承诺书</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2"/>
      </w:pPr>
    </w:p>
    <w:p>
      <w:pPr>
        <w:spacing w:line="360" w:lineRule="auto"/>
        <w:ind w:firstLine="480" w:firstLineChars="200"/>
        <w:rPr>
          <w:rFonts w:ascii="宋体" w:hAnsi="宋体" w:cs="宋体"/>
          <w:color w:val="000000"/>
          <w:sz w:val="24"/>
        </w:rPr>
      </w:pPr>
    </w:p>
    <w:p>
      <w:pPr>
        <w:pStyle w:val="16"/>
        <w:rPr>
          <w:rFonts w:ascii="宋体" w:hAnsi="宋体" w:cs="宋体"/>
          <w:color w:val="000000"/>
          <w:sz w:val="24"/>
        </w:rPr>
      </w:pPr>
    </w:p>
    <w:p>
      <w:pPr>
        <w:pStyle w:val="16"/>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lang w:val="en-US" w:eastAsia="zh-CN" w:bidi="ar-SA"/>
        </w:rPr>
      </w:pPr>
      <w:bookmarkStart w:id="79" w:name="_Toc13905"/>
      <w:bookmarkStart w:id="80" w:name="_Toc31388"/>
      <w:r>
        <w:rPr>
          <w:rFonts w:hint="eastAsia" w:ascii="宋体" w:hAnsi="宋体" w:eastAsia="宋体" w:cs="宋体"/>
          <w:b/>
          <w:color w:val="000000"/>
          <w:kern w:val="0"/>
          <w:sz w:val="24"/>
          <w:szCs w:val="20"/>
          <w:lang w:val="en-US" w:eastAsia="zh-CN" w:bidi="ar-SA"/>
        </w:rPr>
        <w:t>一、谈判响应函</w:t>
      </w:r>
      <w:bookmarkEnd w:id="79"/>
      <w:bookmarkEnd w:id="80"/>
    </w:p>
    <w:p>
      <w:pPr>
        <w:tabs>
          <w:tab w:val="left" w:pos="5580"/>
        </w:tabs>
        <w:spacing w:before="120" w:line="360" w:lineRule="auto"/>
        <w:rPr>
          <w:rFonts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（采购人名称）</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1、根据贵方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号竞争性谈判公告，我方决定参加贵方组织的</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项目的采购活动。我方授权</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(姓名和职务)代表我方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（谈判响应人的名称）全权处理本项目谈判响应的有关事宜。</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2、我方愿意按照竞争性谈判文件约定的各项要求，向采购人提供所需的服务，报价为人民币（大写）</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(小写)</w:t>
      </w:r>
      <w:r>
        <w:rPr>
          <w:rFonts w:hint="eastAsia" w:ascii="宋体" w:hAnsi="宋体" w:eastAsia="宋体" w:cs="宋体"/>
          <w:color w:val="000000"/>
          <w:kern w:val="2"/>
          <w:sz w:val="21"/>
          <w:szCs w:val="21"/>
          <w:u w:val="single"/>
          <w:lang w:val="en-US" w:eastAsia="zh-CN" w:bidi="ar-SA"/>
        </w:rPr>
        <w:t xml:space="preserve">                  元</w:t>
      </w:r>
      <w:r>
        <w:rPr>
          <w:rFonts w:hint="eastAsia" w:ascii="宋体" w:hAnsi="宋体" w:eastAsia="宋体" w:cs="宋体"/>
          <w:color w:val="000000"/>
          <w:kern w:val="2"/>
          <w:sz w:val="21"/>
          <w:szCs w:val="21"/>
          <w:lang w:val="en-US" w:eastAsia="zh-CN" w:bidi="ar-SA"/>
        </w:rPr>
        <w:t>。</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kern w:val="2"/>
          <w:sz w:val="21"/>
          <w:szCs w:val="21"/>
          <w:lang w:val="en-US" w:eastAsia="zh-CN" w:bidi="ar-SA"/>
        </w:rPr>
        <w:t>一旦我方成交，我方将严格履行合同约定的责任和义务，</w:t>
      </w:r>
      <w:r>
        <w:rPr>
          <w:rFonts w:hint="eastAsia" w:ascii="宋体" w:hAnsi="宋体" w:eastAsia="宋体" w:cs="Times New Roman"/>
          <w:kern w:val="2"/>
          <w:sz w:val="21"/>
          <w:szCs w:val="21"/>
          <w:lang w:val="en-US" w:eastAsia="zh-CN" w:bidi="ar-SA"/>
        </w:rPr>
        <w:t>保证该项目的服务期为自合同签订之日起</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color w:val="0000FF"/>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w:t>
      </w:r>
    </w:p>
    <w:p>
      <w:pPr>
        <w:widowControl w:val="0"/>
        <w:tabs>
          <w:tab w:val="left" w:pos="5580"/>
        </w:tabs>
        <w:spacing w:line="360" w:lineRule="auto"/>
        <w:ind w:firstLine="394"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4、我方同意按照竞争性谈判文件的要求，向贵方提交金额为人民币（大写）</w:t>
      </w:r>
      <w:r>
        <w:rPr>
          <w:rFonts w:hint="eastAsia" w:ascii="宋体" w:hAnsi="宋体" w:eastAsia="宋体" w:cs="宋体"/>
          <w:color w:val="000000"/>
          <w:kern w:val="2"/>
          <w:sz w:val="21"/>
          <w:szCs w:val="21"/>
          <w:u w:val="single"/>
          <w:lang w:val="en-US" w:eastAsia="zh-CN" w:bidi="ar-SA"/>
        </w:rPr>
        <w:t xml:space="preserve">      零元            ；　　（小写）　0 　</w:t>
      </w:r>
      <w:r>
        <w:rPr>
          <w:rFonts w:hint="eastAsia" w:ascii="宋体" w:hAnsi="宋体" w:eastAsia="宋体" w:cs="宋体"/>
          <w:color w:val="000000"/>
          <w:kern w:val="2"/>
          <w:sz w:val="21"/>
          <w:szCs w:val="21"/>
          <w:lang w:val="en-US" w:eastAsia="zh-CN" w:bidi="ar-SA"/>
        </w:rPr>
        <w:t>元 的谈判响应保证金，并且承诺遵守竞争性谈判文件中有关谈判响应保证金的约定。</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5、我方保证按照本项目竞争性谈判文件要求提交谈判响应文件。</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6、我方承诺，</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在采用不见面线上谈判时</w:t>
      </w:r>
      <w:r>
        <w:rPr>
          <w:rFonts w:hint="eastAsia" w:ascii="宋体" w:hAnsi="宋体" w:eastAsia="宋体" w:cs="宋体"/>
          <w:color w:val="FF0000"/>
          <w:kern w:val="2"/>
          <w:sz w:val="21"/>
          <w:szCs w:val="21"/>
          <w:lang w:val="en-US" w:eastAsia="zh-CN" w:bidi="ar-SA"/>
        </w:rPr>
        <w:t>，</w:t>
      </w:r>
      <w:r>
        <w:rPr>
          <w:rFonts w:hint="eastAsia" w:ascii="宋体" w:hAnsi="宋体" w:eastAsia="宋体" w:cs="宋体"/>
          <w:color w:val="000000"/>
          <w:kern w:val="2"/>
          <w:sz w:val="21"/>
          <w:szCs w:val="21"/>
          <w:lang w:val="en-US" w:eastAsia="zh-CN" w:bidi="ar-SA"/>
        </w:rPr>
        <w:t>如我方未在规定时间内通过电子交易系统提交最终报价的，以我方的谈判响应函首轮报价作为最终报价。</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7、我方愿意提供贵方可能另外要求的、与谈判响应有关的文件资料，并保证我方已提供和将要提供的文件是真实的、准确的。</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8、我方完全理解贵方不一定将合同授予最低报价的谈判响应人。</w:t>
      </w: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谈判响应人：</w:t>
      </w:r>
      <w:r>
        <w:rPr>
          <w:rFonts w:hint="eastAsia" w:ascii="宋体" w:hAnsi="宋体" w:eastAsia="宋体" w:cs="宋体"/>
          <w:color w:val="000000"/>
          <w:kern w:val="2"/>
          <w:sz w:val="21"/>
          <w:szCs w:val="21"/>
          <w:u w:val="single"/>
          <w:lang w:val="en-US" w:eastAsia="zh-CN" w:bidi="ar-SA"/>
        </w:rPr>
        <w:t xml:space="preserve">                           （盖章） </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 xml:space="preserve">                              单位地址：</w:t>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 xml:space="preserve">      </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 xml:space="preserve">                              法定代表人：</w:t>
      </w:r>
      <w:r>
        <w:rPr>
          <w:rFonts w:hint="eastAsia" w:ascii="宋体" w:hAnsi="宋体" w:eastAsia="宋体" w:cs="宋体"/>
          <w:color w:val="000000"/>
          <w:kern w:val="2"/>
          <w:sz w:val="21"/>
          <w:szCs w:val="21"/>
          <w:u w:val="single"/>
          <w:lang w:val="en-US" w:eastAsia="zh-CN" w:bidi="ar-SA"/>
        </w:rPr>
        <w:t xml:space="preserve">                        （盖章）</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p>
    <w:p>
      <w:pPr>
        <w:widowControl w:val="0"/>
        <w:tabs>
          <w:tab w:val="left" w:pos="5580"/>
        </w:tabs>
        <w:spacing w:line="360" w:lineRule="auto"/>
        <w:ind w:firstLine="3570" w:firstLineChars="17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2"/>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lang w:val="en-US" w:eastAsia="zh-CN" w:bidi="ar-SA"/>
        </w:rPr>
      </w:pPr>
      <w:bookmarkStart w:id="81" w:name="_Toc12161"/>
      <w:bookmarkStart w:id="82" w:name="_Toc7098"/>
      <w:bookmarkStart w:id="83" w:name="_Toc54939202"/>
      <w:r>
        <w:rPr>
          <w:rFonts w:hint="eastAsia" w:ascii="宋体" w:hAnsi="宋体" w:eastAsia="宋体" w:cs="宋体"/>
          <w:b/>
          <w:kern w:val="0"/>
          <w:sz w:val="24"/>
          <w:szCs w:val="20"/>
          <w:lang w:val="en-US" w:eastAsia="zh-CN" w:bidi="ar-SA"/>
        </w:rPr>
        <w:t>二、</w:t>
      </w:r>
      <w:bookmarkEnd w:id="81"/>
      <w:bookmarkEnd w:id="82"/>
      <w:bookmarkEnd w:id="83"/>
      <w:r>
        <w:rPr>
          <w:rFonts w:hint="eastAsia" w:ascii="宋体" w:hAnsi="宋体" w:eastAsia="宋体" w:cs="宋体"/>
          <w:b/>
          <w:kern w:val="0"/>
          <w:sz w:val="24"/>
          <w:szCs w:val="20"/>
          <w:lang w:val="en-US" w:eastAsia="zh-CN" w:bidi="ar-SA"/>
        </w:rPr>
        <w:t>服务报价表(首轮)</w:t>
      </w:r>
    </w:p>
    <w:p>
      <w:pPr>
        <w:spacing w:line="360" w:lineRule="auto"/>
        <w:rPr>
          <w:rFonts w:ascii="宋体" w:hAnsi="宋体" w:eastAsia="宋体" w:cs="宋体"/>
          <w:szCs w:val="21"/>
        </w:rPr>
      </w:pPr>
      <w:r>
        <w:rPr>
          <w:rFonts w:hint="eastAsia" w:ascii="宋体" w:hAnsi="宋体" w:eastAsia="宋体" w:cs="宋体"/>
          <w:szCs w:val="21"/>
        </w:rPr>
        <w:t xml:space="preserve">项目名称： </w:t>
      </w:r>
    </w:p>
    <w:p>
      <w:pPr>
        <w:spacing w:line="360" w:lineRule="auto"/>
        <w:rPr>
          <w:rFonts w:ascii="宋体" w:hAnsi="宋体" w:eastAsia="宋体" w:cs="宋体"/>
          <w:szCs w:val="21"/>
        </w:rPr>
      </w:pPr>
      <w:r>
        <w:rPr>
          <w:rFonts w:hint="eastAsia" w:ascii="宋体" w:hAnsi="宋体" w:eastAsia="宋体" w:cs="宋体"/>
          <w:szCs w:val="21"/>
        </w:rPr>
        <w:t xml:space="preserve">项目编号：                                                           </w:t>
      </w:r>
    </w:p>
    <w:tbl>
      <w:tblPr>
        <w:tblStyle w:val="23"/>
        <w:tblW w:w="8941" w:type="dxa"/>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r>
              <w:rPr>
                <w:rFonts w:hint="eastAsia" w:ascii="宋体" w:hAnsi="宋体" w:eastAsia="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r>
              <w:rPr>
                <w:rFonts w:hint="eastAsia" w:ascii="宋体" w:hAnsi="宋体" w:eastAsia="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r>
              <w:rPr>
                <w:rFonts w:hint="eastAsia" w:ascii="宋体" w:hAnsi="宋体" w:eastAsia="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r>
              <w:rPr>
                <w:rFonts w:hint="eastAsia" w:ascii="宋体" w:hAnsi="宋体" w:eastAsia="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eastAsia="宋体" w:cs="宋体"/>
              </w:rPr>
            </w:pPr>
            <w:r>
              <w:rPr>
                <w:rFonts w:hint="eastAsia" w:ascii="宋体" w:hAnsi="宋体" w:eastAsia="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eastAsia="宋体" w:cs="宋体"/>
              </w:rPr>
            </w:pPr>
            <w:r>
              <w:rPr>
                <w:rFonts w:hint="eastAsia" w:ascii="宋体" w:hAnsi="宋体" w:eastAsia="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eastAsia="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hAnsi="宋体" w:eastAsia="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hAnsi="宋体" w:eastAsia="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hAnsi="宋体" w:eastAsia="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eastAsia="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eastAsia="宋体" w:cs="宋体"/>
              </w:rPr>
            </w:pPr>
            <w:r>
              <w:rPr>
                <w:rFonts w:hint="eastAsia" w:ascii="宋体" w:hAnsi="宋体" w:eastAsia="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rPr>
            </w:pPr>
            <w:r>
              <w:rPr>
                <w:rFonts w:hint="eastAsia" w:ascii="宋体" w:hAnsi="宋体" w:eastAsia="宋体" w:cs="宋体"/>
                <w:szCs w:val="21"/>
              </w:rPr>
              <w:t>小写：           元</w:t>
            </w:r>
          </w:p>
        </w:tc>
      </w:tr>
    </w:tbl>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注：谈判响应人可根据实际情况自行填写，但必须注明具体的细目内容，栏目不够可自行添加。</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3570" w:firstLineChars="1700"/>
        <w:rPr>
          <w:rFonts w:ascii="宋体" w:hAnsi="宋体" w:eastAsia="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84" w:name="_Toc15489"/>
      <w:bookmarkStart w:id="85" w:name="_Toc10635"/>
      <w:bookmarkStart w:id="86" w:name="_Toc54939203"/>
      <w:r>
        <w:rPr>
          <w:rFonts w:hint="eastAsia" w:hAnsi="宋体" w:cs="宋体"/>
        </w:rPr>
        <w:t>最终报价表</w:t>
      </w:r>
      <w:bookmarkEnd w:id="84"/>
      <w:bookmarkEnd w:id="85"/>
      <w:bookmarkEnd w:id="86"/>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rPr>
            </w:pPr>
            <w:r>
              <w:rPr>
                <w:rFonts w:hint="eastAsia" w:ascii="宋体" w:hAnsi="宋体" w:cs="宋体"/>
                <w:color w:val="000000"/>
                <w:sz w:val="24"/>
              </w:rPr>
              <w:t>合同履行期限</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合同签订后</w:t>
            </w:r>
            <w:r>
              <w:rPr>
                <w:rFonts w:hint="eastAsia" w:hAnsi="宋体" w:cs="宋体"/>
                <w:color w:val="000000"/>
                <w:szCs w:val="21"/>
                <w:lang w:val="en-US" w:eastAsia="zh-CN"/>
              </w:rPr>
              <w:t xml:space="preserve">  </w:t>
            </w:r>
            <w:r>
              <w:rPr>
                <w:rFonts w:hint="eastAsia" w:hAnsi="宋体" w:cs="宋体"/>
                <w:color w:val="000000"/>
                <w:szCs w:val="21"/>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9"/>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lang w:val="en-US" w:eastAsia="zh-CN" w:bidi="ar-SA"/>
        </w:rPr>
      </w:pPr>
      <w:bookmarkStart w:id="87" w:name="_Toc54939204"/>
      <w:bookmarkStart w:id="88" w:name="_Toc28153"/>
      <w:r>
        <w:rPr>
          <w:rFonts w:hint="eastAsia" w:ascii="宋体" w:hAnsi="宋体" w:eastAsia="宋体" w:cs="宋体"/>
          <w:b/>
          <w:kern w:val="0"/>
          <w:sz w:val="24"/>
          <w:szCs w:val="20"/>
          <w:lang w:val="en-US" w:eastAsia="zh-CN" w:bidi="ar-SA"/>
        </w:rPr>
        <w:t>三、</w:t>
      </w:r>
      <w:bookmarkEnd w:id="87"/>
      <w:bookmarkEnd w:id="88"/>
      <w:bookmarkStart w:id="89" w:name="_Toc25208"/>
      <w:r>
        <w:rPr>
          <w:rFonts w:hint="eastAsia" w:ascii="宋体" w:hAnsi="宋体" w:eastAsia="宋体" w:cs="宋体"/>
          <w:b/>
          <w:kern w:val="0"/>
          <w:sz w:val="24"/>
          <w:szCs w:val="20"/>
          <w:lang w:val="en-US" w:eastAsia="zh-CN" w:bidi="ar-SA"/>
        </w:rPr>
        <w:t>服务内容及质量要求响应表</w:t>
      </w:r>
      <w:bookmarkEnd w:id="89"/>
    </w:p>
    <w:p>
      <w:pPr>
        <w:spacing w:line="360" w:lineRule="auto"/>
        <w:rPr>
          <w:rFonts w:ascii="宋体" w:hAnsi="宋体" w:eastAsia="宋体" w:cs="宋体"/>
          <w:b/>
          <w:szCs w:val="21"/>
        </w:rPr>
      </w:pPr>
      <w:r>
        <w:rPr>
          <w:rFonts w:hint="eastAsia" w:ascii="宋体" w:hAnsi="宋体" w:eastAsia="宋体" w:cs="宋体"/>
          <w:szCs w:val="21"/>
        </w:rPr>
        <w:t>项目名称：</w:t>
      </w:r>
    </w:p>
    <w:tbl>
      <w:tblPr>
        <w:tblStyle w:val="23"/>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600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响应服务内容质量要求</w:t>
            </w:r>
          </w:p>
        </w:tc>
        <w:tc>
          <w:tcPr>
            <w:tcW w:w="22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eastAsia="宋体" w:cs="宋体"/>
                <w:spacing w:val="-4"/>
                <w:szCs w:val="21"/>
              </w:rPr>
            </w:pPr>
          </w:p>
        </w:tc>
        <w:tc>
          <w:tcPr>
            <w:tcW w:w="6000" w:type="dxa"/>
            <w:vAlign w:val="center"/>
          </w:tcPr>
          <w:p>
            <w:pPr>
              <w:spacing w:line="360" w:lineRule="auto"/>
              <w:jc w:val="center"/>
              <w:rPr>
                <w:rFonts w:ascii="宋体" w:hAnsi="宋体" w:eastAsia="宋体" w:cs="宋体"/>
                <w:szCs w:val="21"/>
              </w:rPr>
            </w:pPr>
          </w:p>
        </w:tc>
        <w:tc>
          <w:tcPr>
            <w:tcW w:w="2209" w:type="dxa"/>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eastAsia="宋体" w:cs="宋体"/>
                <w:spacing w:val="-4"/>
                <w:szCs w:val="21"/>
              </w:rPr>
            </w:pPr>
          </w:p>
        </w:tc>
        <w:tc>
          <w:tcPr>
            <w:tcW w:w="6000" w:type="dxa"/>
            <w:vAlign w:val="center"/>
          </w:tcPr>
          <w:p>
            <w:pPr>
              <w:spacing w:line="360" w:lineRule="auto"/>
              <w:jc w:val="center"/>
              <w:rPr>
                <w:rFonts w:ascii="宋体" w:hAnsi="宋体" w:eastAsia="宋体" w:cs="宋体"/>
                <w:szCs w:val="21"/>
              </w:rPr>
            </w:pPr>
          </w:p>
        </w:tc>
        <w:tc>
          <w:tcPr>
            <w:tcW w:w="2209" w:type="dxa"/>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eastAsia="宋体" w:cs="宋体"/>
                <w:spacing w:val="-4"/>
                <w:szCs w:val="21"/>
              </w:rPr>
            </w:pPr>
          </w:p>
        </w:tc>
        <w:tc>
          <w:tcPr>
            <w:tcW w:w="6000" w:type="dxa"/>
            <w:vAlign w:val="center"/>
          </w:tcPr>
          <w:p>
            <w:pPr>
              <w:spacing w:line="360" w:lineRule="auto"/>
              <w:jc w:val="center"/>
              <w:rPr>
                <w:rFonts w:ascii="宋体" w:hAnsi="宋体" w:eastAsia="宋体" w:cs="宋体"/>
                <w:szCs w:val="21"/>
              </w:rPr>
            </w:pPr>
          </w:p>
        </w:tc>
        <w:tc>
          <w:tcPr>
            <w:tcW w:w="2209" w:type="dxa"/>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eastAsia="宋体" w:cs="宋体"/>
                <w:spacing w:val="-4"/>
                <w:szCs w:val="21"/>
              </w:rPr>
            </w:pPr>
          </w:p>
        </w:tc>
        <w:tc>
          <w:tcPr>
            <w:tcW w:w="6000" w:type="dxa"/>
            <w:vAlign w:val="center"/>
          </w:tcPr>
          <w:p>
            <w:pPr>
              <w:spacing w:line="360" w:lineRule="auto"/>
              <w:jc w:val="center"/>
              <w:rPr>
                <w:rFonts w:ascii="宋体" w:hAnsi="宋体" w:eastAsia="宋体" w:cs="宋体"/>
                <w:szCs w:val="21"/>
              </w:rPr>
            </w:pPr>
          </w:p>
        </w:tc>
        <w:tc>
          <w:tcPr>
            <w:tcW w:w="2209" w:type="dxa"/>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eastAsia="宋体" w:cs="宋体"/>
                <w:spacing w:val="-4"/>
                <w:szCs w:val="21"/>
              </w:rPr>
            </w:pPr>
          </w:p>
        </w:tc>
        <w:tc>
          <w:tcPr>
            <w:tcW w:w="6000" w:type="dxa"/>
            <w:vAlign w:val="center"/>
          </w:tcPr>
          <w:p>
            <w:pPr>
              <w:spacing w:line="360" w:lineRule="auto"/>
              <w:jc w:val="center"/>
              <w:rPr>
                <w:rFonts w:ascii="宋体" w:hAnsi="宋体" w:eastAsia="宋体" w:cs="宋体"/>
                <w:szCs w:val="21"/>
              </w:rPr>
            </w:pPr>
          </w:p>
        </w:tc>
        <w:tc>
          <w:tcPr>
            <w:tcW w:w="2209" w:type="dxa"/>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eastAsia="宋体" w:cs="宋体"/>
                <w:spacing w:val="-4"/>
                <w:szCs w:val="21"/>
              </w:rPr>
            </w:pPr>
          </w:p>
        </w:tc>
        <w:tc>
          <w:tcPr>
            <w:tcW w:w="6000" w:type="dxa"/>
            <w:vAlign w:val="center"/>
          </w:tcPr>
          <w:p>
            <w:pPr>
              <w:spacing w:line="360" w:lineRule="auto"/>
              <w:jc w:val="center"/>
              <w:rPr>
                <w:rFonts w:ascii="宋体" w:hAnsi="宋体" w:eastAsia="宋体" w:cs="宋体"/>
                <w:szCs w:val="21"/>
              </w:rPr>
            </w:pPr>
          </w:p>
        </w:tc>
        <w:tc>
          <w:tcPr>
            <w:tcW w:w="2209" w:type="dxa"/>
            <w:vAlign w:val="center"/>
          </w:tcPr>
          <w:p>
            <w:pPr>
              <w:spacing w:line="360" w:lineRule="auto"/>
              <w:jc w:val="center"/>
              <w:rPr>
                <w:rFonts w:ascii="宋体" w:hAnsi="宋体" w:eastAsia="宋体" w:cs="宋体"/>
                <w:b/>
                <w:szCs w:val="21"/>
              </w:rPr>
            </w:pPr>
          </w:p>
        </w:tc>
      </w:tr>
    </w:tbl>
    <w:p>
      <w:pPr>
        <w:tabs>
          <w:tab w:val="left" w:pos="1815"/>
        </w:tabs>
        <w:spacing w:line="360" w:lineRule="auto"/>
        <w:ind w:firstLine="413" w:firstLineChars="196"/>
        <w:rPr>
          <w:rFonts w:ascii="宋体" w:hAnsi="宋体" w:eastAsia="宋体" w:cs="宋体"/>
          <w:b/>
          <w:szCs w:val="21"/>
        </w:rPr>
      </w:pPr>
      <w:r>
        <w:rPr>
          <w:rFonts w:hint="eastAsia" w:ascii="宋体" w:hAnsi="宋体" w:eastAsia="宋体" w:cs="宋体"/>
          <w:b/>
          <w:szCs w:val="21"/>
        </w:rPr>
        <w:t>注：</w:t>
      </w:r>
    </w:p>
    <w:p>
      <w:pPr>
        <w:tabs>
          <w:tab w:val="left" w:pos="1815"/>
        </w:tabs>
        <w:spacing w:line="360" w:lineRule="auto"/>
        <w:ind w:firstLine="411" w:firstLineChars="196"/>
        <w:rPr>
          <w:rFonts w:ascii="宋体" w:hAnsi="宋体" w:eastAsia="宋体" w:cs="宋体"/>
          <w:szCs w:val="21"/>
        </w:rPr>
      </w:pPr>
      <w:r>
        <w:rPr>
          <w:rFonts w:hint="eastAsia" w:ascii="宋体" w:hAnsi="宋体" w:eastAsia="宋体" w:cs="宋体"/>
          <w:szCs w:val="21"/>
        </w:rPr>
        <w:t>1、谈判响应人必须将自己所投服务真实、准确地填入以上表格中。</w:t>
      </w:r>
    </w:p>
    <w:p>
      <w:pPr>
        <w:tabs>
          <w:tab w:val="left" w:pos="1815"/>
        </w:tabs>
        <w:spacing w:line="360" w:lineRule="auto"/>
        <w:ind w:left="1" w:firstLine="417" w:firstLineChars="199"/>
        <w:rPr>
          <w:rFonts w:ascii="宋体" w:hAnsi="宋体" w:eastAsia="宋体" w:cs="宋体"/>
          <w:szCs w:val="21"/>
        </w:rPr>
      </w:pPr>
      <w:r>
        <w:rPr>
          <w:rFonts w:hint="eastAsia" w:ascii="宋体" w:hAnsi="宋体" w:eastAsia="宋体" w:cs="宋体"/>
          <w:szCs w:val="21"/>
        </w:rPr>
        <w:t>2、谈判响应人必须根据自己所投服务与“服务需求及技术要求”的差异情况，实事求是地填写“响应情况”（优于、满足、不满足） 。</w:t>
      </w:r>
    </w:p>
    <w:p>
      <w:pPr>
        <w:tabs>
          <w:tab w:val="left" w:pos="1815"/>
        </w:tabs>
        <w:spacing w:line="360" w:lineRule="auto"/>
        <w:ind w:firstLine="420" w:firstLineChars="200"/>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center"/>
        <w:rPr>
          <w:rFonts w:ascii="宋体" w:hAnsi="宋体" w:cs="宋体"/>
          <w:b/>
          <w:color w:val="000000"/>
          <w:szCs w:val="21"/>
        </w:rPr>
      </w:pPr>
    </w:p>
    <w:p>
      <w:pPr>
        <w:pStyle w:val="2"/>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bdr w:val="single" w:color="auto" w:sz="4" w:space="0"/>
          <w:lang w:val="en-US" w:eastAsia="zh-CN" w:bidi="ar-SA"/>
        </w:rPr>
      </w:pPr>
      <w:bookmarkStart w:id="90" w:name="_Toc2920"/>
      <w:bookmarkStart w:id="91" w:name="_Toc2993"/>
      <w:r>
        <w:rPr>
          <w:rFonts w:hint="eastAsia" w:ascii="宋体" w:hAnsi="宋体" w:eastAsia="宋体" w:cs="宋体"/>
          <w:b/>
          <w:color w:val="000000"/>
          <w:kern w:val="0"/>
          <w:sz w:val="24"/>
          <w:szCs w:val="20"/>
          <w:lang w:val="en-US" w:eastAsia="zh-CN" w:bidi="ar-SA"/>
        </w:rPr>
        <w:t>四、</w:t>
      </w:r>
      <w:bookmarkEnd w:id="90"/>
      <w:bookmarkEnd w:id="91"/>
      <w:r>
        <w:rPr>
          <w:rFonts w:hint="eastAsia" w:ascii="宋体" w:hAnsi="宋体" w:eastAsia="宋体" w:cs="宋体"/>
          <w:b/>
          <w:kern w:val="0"/>
          <w:sz w:val="24"/>
          <w:szCs w:val="20"/>
          <w:lang w:val="en-US" w:eastAsia="zh-CN" w:bidi="ar-SA"/>
        </w:rPr>
        <w:t>服务方案</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谈判响应人依据第三章“服务需求及技术要求”自行提供。</w:t>
      </w:r>
    </w:p>
    <w:p>
      <w:pPr>
        <w:spacing w:line="360" w:lineRule="auto"/>
        <w:ind w:firstLine="420" w:firstLineChars="200"/>
        <w:rPr>
          <w:rFonts w:ascii="宋体" w:hAnsi="宋体" w:eastAsia="宋体" w:cs="宋体"/>
          <w:szCs w:val="21"/>
        </w:rPr>
      </w:pPr>
      <w:r>
        <w:rPr>
          <w:rFonts w:hint="eastAsia" w:ascii="宋体" w:hAnsi="宋体" w:eastAsia="宋体" w:cs="宋体"/>
          <w:szCs w:val="21"/>
        </w:rPr>
        <w:t>1、服务方案</w:t>
      </w:r>
    </w:p>
    <w:p>
      <w:pPr>
        <w:spacing w:line="360" w:lineRule="auto"/>
        <w:ind w:firstLine="420" w:firstLineChars="200"/>
        <w:rPr>
          <w:rFonts w:ascii="宋体" w:hAnsi="宋体" w:eastAsia="宋体" w:cs="宋体"/>
          <w:szCs w:val="21"/>
        </w:rPr>
      </w:pPr>
      <w:r>
        <w:rPr>
          <w:rFonts w:hint="eastAsia" w:ascii="宋体" w:hAnsi="宋体" w:eastAsia="宋体" w:cs="宋体"/>
          <w:szCs w:val="21"/>
        </w:rPr>
        <w:t>2、人员培训方案</w:t>
      </w:r>
    </w:p>
    <w:p>
      <w:pPr>
        <w:spacing w:line="360" w:lineRule="auto"/>
        <w:ind w:firstLine="420" w:firstLineChars="200"/>
        <w:rPr>
          <w:rFonts w:ascii="宋体" w:hAnsi="宋体" w:eastAsia="宋体" w:cs="宋体"/>
          <w:szCs w:val="21"/>
        </w:rPr>
      </w:pPr>
      <w:r>
        <w:rPr>
          <w:rFonts w:hint="eastAsia" w:ascii="宋体" w:hAnsi="宋体" w:eastAsia="宋体" w:cs="宋体"/>
          <w:szCs w:val="21"/>
        </w:rPr>
        <w:t>3、服务保证及服务承诺</w:t>
      </w:r>
    </w:p>
    <w:p>
      <w:pPr>
        <w:spacing w:line="360" w:lineRule="auto"/>
        <w:ind w:firstLine="420" w:firstLineChars="200"/>
        <w:rPr>
          <w:rFonts w:ascii="宋体" w:hAnsi="宋体" w:eastAsia="宋体" w:cs="宋体"/>
          <w:spacing w:val="-4"/>
          <w:kern w:val="0"/>
          <w:szCs w:val="21"/>
        </w:rPr>
      </w:pPr>
      <w:r>
        <w:rPr>
          <w:rFonts w:hint="eastAsia" w:ascii="宋体" w:hAnsi="宋体" w:eastAsia="宋体" w:cs="宋体"/>
          <w:szCs w:val="21"/>
        </w:rPr>
        <w:t>4、谈判响应人认为需要提供的其他资料</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9"/>
        <w:rPr>
          <w:rFonts w:ascii="宋体" w:hAnsi="宋体" w:cs="宋体"/>
          <w:color w:val="000000"/>
          <w:szCs w:val="21"/>
        </w:rPr>
      </w:pPr>
    </w:p>
    <w:p>
      <w:pPr>
        <w:pStyle w:val="9"/>
        <w:rPr>
          <w:rFonts w:ascii="宋体" w:hAnsi="宋体" w:cs="宋体"/>
          <w:color w:val="000000"/>
          <w:szCs w:val="21"/>
        </w:rPr>
      </w:pPr>
    </w:p>
    <w:p>
      <w:pPr>
        <w:pStyle w:val="9"/>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2" w:name="_Toc13353"/>
      <w:bookmarkStart w:id="93" w:name="_Toc25547"/>
      <w:r>
        <w:rPr>
          <w:rFonts w:hint="eastAsia" w:hAnsi="宋体" w:cs="宋体"/>
          <w:color w:val="000000"/>
        </w:rPr>
        <w:t>五、诚信谈判响应承诺书</w:t>
      </w:r>
      <w:bookmarkEnd w:id="92"/>
      <w:bookmarkEnd w:id="93"/>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94"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bookmarkEnd w:id="94"/>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五、诚信谈判响应承诺书</w:t>
      </w:r>
    </w:p>
    <w:p>
      <w:pPr>
        <w:rPr>
          <w:rFonts w:ascii="宋体" w:hAnsi="宋体" w:eastAsia="宋体" w:cs="宋体"/>
          <w:b/>
          <w:bCs/>
          <w:color w:val="000000"/>
          <w:sz w:val="24"/>
        </w:rPr>
      </w:pP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本人以企业法定代表人的身份郑重承诺：</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一、将遵循公开、公正和诚实信用的原则自愿参加</w:t>
      </w:r>
      <w:r>
        <w:rPr>
          <w:rFonts w:hint="eastAsia" w:ascii="宋体" w:hAnsi="宋体" w:eastAsia="宋体" w:cs="宋体"/>
          <w:b/>
          <w:bCs/>
          <w:color w:val="000000"/>
          <w:szCs w:val="21"/>
          <w:u w:val="single"/>
        </w:rPr>
        <w:t xml:space="preserve">                </w:t>
      </w:r>
      <w:r>
        <w:rPr>
          <w:rFonts w:hint="eastAsia" w:ascii="宋体" w:hAnsi="宋体" w:eastAsia="宋体" w:cs="宋体"/>
          <w:b/>
          <w:bCs/>
          <w:color w:val="000000"/>
          <w:szCs w:val="21"/>
        </w:rPr>
        <w:t>项目的竞争性谈判活动；</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 xml:space="preserve">二、所提供的一切材料都是真实、有效、合法的；  </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 xml:space="preserve">六、严格遵守开标现场纪律，服从监管人员管理；  </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七、保证成交后不转包，若有合法分包征得采购人同意；</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八、保证成交之后，按照谈判响应文件承诺提供货物、服务及派驻人员；</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九、保证企业及所属相关人员在本次谈判响应中无行贿等犯罪行为；</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eastAsia="宋体" w:cs="宋体"/>
          <w:b/>
          <w:bCs/>
          <w:color w:val="000000"/>
          <w:szCs w:val="21"/>
        </w:rPr>
      </w:pPr>
      <w:r>
        <w:rPr>
          <w:rFonts w:hint="eastAsia" w:ascii="宋体" w:hAnsi="宋体" w:eastAsia="宋体" w:cs="宋体"/>
          <w:b/>
          <w:bCs/>
          <w:color w:val="000000"/>
          <w:szCs w:val="21"/>
        </w:rPr>
        <w:t xml:space="preserve">  </w:t>
      </w:r>
    </w:p>
    <w:p>
      <w:pPr>
        <w:rPr>
          <w:rFonts w:ascii="宋体" w:hAnsi="宋体" w:eastAsia="宋体" w:cs="宋体"/>
          <w:b/>
          <w:bCs/>
          <w:color w:val="000000"/>
          <w:szCs w:val="21"/>
        </w:rPr>
      </w:pPr>
    </w:p>
    <w:p>
      <w:pPr>
        <w:jc w:val="center"/>
        <w:rPr>
          <w:rFonts w:ascii="宋体" w:hAnsi="宋体" w:eastAsia="宋体" w:cs="宋体"/>
          <w:b/>
          <w:bCs/>
          <w:szCs w:val="21"/>
        </w:rPr>
      </w:pPr>
      <w:r>
        <w:rPr>
          <w:rFonts w:hint="eastAsia" w:ascii="宋体" w:hAnsi="宋体" w:eastAsia="宋体" w:cs="宋体"/>
          <w:b/>
          <w:bCs/>
          <w:color w:val="000000"/>
          <w:szCs w:val="21"/>
        </w:rPr>
        <w:t xml:space="preserve">                                    </w:t>
      </w:r>
      <w:r>
        <w:rPr>
          <w:rFonts w:hint="eastAsia" w:ascii="宋体" w:hAnsi="宋体" w:eastAsia="宋体" w:cs="宋体"/>
          <w:b/>
          <w:bCs/>
          <w:szCs w:val="21"/>
        </w:rPr>
        <w:t xml:space="preserve"> 谈判响应单位（盖章）：</w:t>
      </w:r>
    </w:p>
    <w:p>
      <w:pPr>
        <w:jc w:val="right"/>
        <w:rPr>
          <w:rFonts w:ascii="宋体" w:hAnsi="宋体" w:eastAsia="宋体" w:cs="宋体"/>
          <w:b/>
          <w:bCs/>
          <w:szCs w:val="21"/>
        </w:rPr>
      </w:pPr>
    </w:p>
    <w:p>
      <w:pPr>
        <w:spacing w:line="360" w:lineRule="auto"/>
        <w:ind w:firstLine="3479" w:firstLineChars="1650"/>
        <w:rPr>
          <w:rFonts w:ascii="宋体" w:hAnsi="宋体" w:eastAsia="宋体" w:cs="宋体"/>
          <w:b/>
          <w:bCs/>
          <w:szCs w:val="21"/>
        </w:rPr>
      </w:pPr>
      <w:r>
        <w:rPr>
          <w:rFonts w:hint="eastAsia" w:ascii="宋体" w:hAnsi="宋体" w:eastAsia="宋体" w:cs="宋体"/>
          <w:b/>
          <w:bCs/>
          <w:szCs w:val="21"/>
        </w:rPr>
        <w:t xml:space="preserve">     法定代表人或委托代理人：</w:t>
      </w:r>
      <w:r>
        <w:rPr>
          <w:rFonts w:hint="eastAsia" w:ascii="宋体" w:hAnsi="宋体" w:eastAsia="宋体" w:cs="宋体"/>
          <w:b/>
          <w:bCs/>
          <w:szCs w:val="21"/>
          <w:u w:val="single"/>
        </w:rPr>
        <w:t xml:space="preserve">           </w:t>
      </w:r>
      <w:r>
        <w:rPr>
          <w:rFonts w:hint="eastAsia" w:ascii="宋体" w:hAnsi="宋体" w:eastAsia="宋体" w:cs="宋体"/>
          <w:b/>
          <w:bCs/>
          <w:szCs w:val="21"/>
        </w:rPr>
        <w:t>（签字或盖章）</w:t>
      </w:r>
    </w:p>
    <w:p>
      <w:pPr>
        <w:jc w:val="center"/>
        <w:rPr>
          <w:rFonts w:ascii="宋体" w:hAnsi="宋体" w:eastAsia="宋体" w:cs="宋体"/>
          <w:b/>
          <w:bCs/>
          <w:szCs w:val="21"/>
        </w:rPr>
      </w:pPr>
    </w:p>
    <w:p>
      <w:pPr>
        <w:jc w:val="right"/>
        <w:rPr>
          <w:rFonts w:ascii="宋体" w:hAnsi="宋体" w:eastAsia="宋体" w:cs="宋体"/>
          <w:b/>
          <w:bCs/>
          <w:szCs w:val="21"/>
        </w:rPr>
      </w:pPr>
    </w:p>
    <w:p>
      <w:pPr>
        <w:ind w:right="480"/>
        <w:jc w:val="center"/>
        <w:rPr>
          <w:rFonts w:ascii="宋体" w:hAnsi="宋体" w:eastAsia="宋体" w:cs="宋体"/>
          <w:b/>
          <w:bCs/>
          <w:color w:val="000000"/>
          <w:sz w:val="24"/>
        </w:rPr>
      </w:pPr>
      <w:r>
        <w:rPr>
          <w:rFonts w:hint="eastAsia" w:ascii="宋体" w:hAnsi="宋体" w:eastAsia="宋体" w:cs="宋体"/>
          <w:b/>
          <w:bCs/>
          <w:szCs w:val="21"/>
        </w:rPr>
        <w:t xml:space="preserve">                                               日期：_____年____月____日</w:t>
      </w:r>
      <w:r>
        <w:rPr>
          <w:rFonts w:ascii="宋体" w:hAnsi="宋体" w:eastAsia="宋体" w:cs="宋体"/>
          <w:b/>
          <w:bCs/>
          <w:color w:val="000000"/>
          <w:sz w:val="24"/>
        </w:rPr>
        <w:br w:type="page"/>
      </w: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bdr w:val="single" w:color="auto" w:sz="4" w:space="0"/>
          <w:lang w:val="en-US" w:eastAsia="zh-CN" w:bidi="ar-SA"/>
        </w:rPr>
      </w:pPr>
      <w:bookmarkStart w:id="95" w:name="_Toc22851"/>
      <w:r>
        <w:rPr>
          <w:rFonts w:hint="eastAsia" w:ascii="宋体" w:hAnsi="宋体" w:eastAsia="宋体" w:cs="宋体"/>
          <w:b/>
          <w:color w:val="000000"/>
          <w:kern w:val="0"/>
          <w:sz w:val="24"/>
          <w:szCs w:val="20"/>
          <w:lang w:val="en-US" w:eastAsia="zh-CN" w:bidi="ar-SA"/>
        </w:rPr>
        <w:t>六、谈判证明</w:t>
      </w:r>
      <w:bookmarkEnd w:id="95"/>
      <w:r>
        <w:rPr>
          <w:rFonts w:hint="eastAsia" w:ascii="宋体" w:hAnsi="宋体" w:eastAsia="宋体" w:cs="宋体"/>
          <w:b/>
          <w:color w:val="000000"/>
          <w:kern w:val="0"/>
          <w:sz w:val="24"/>
          <w:szCs w:val="20"/>
          <w:lang w:val="en-US" w:eastAsia="zh-CN" w:bidi="ar-SA"/>
        </w:rPr>
        <w:t>材料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1、营业执照；</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2、税务登记证；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（如为三证合一的，只需提供三证合一的营业执照）</w:t>
      </w:r>
    </w:p>
    <w:p>
      <w:pPr>
        <w:spacing w:line="360" w:lineRule="auto"/>
        <w:ind w:left="422"/>
        <w:rPr>
          <w:rFonts w:ascii="宋体" w:hAnsi="宋体" w:eastAsia="宋体"/>
          <w:szCs w:val="21"/>
        </w:rPr>
      </w:pPr>
      <w:r>
        <w:rPr>
          <w:rFonts w:hint="eastAsia" w:ascii="宋体" w:hAnsi="宋体" w:eastAsia="宋体"/>
          <w:szCs w:val="21"/>
        </w:rPr>
        <w:t>3、供应商声明函：</w:t>
      </w:r>
    </w:p>
    <w:p>
      <w:pPr>
        <w:spacing w:line="360" w:lineRule="auto"/>
        <w:ind w:left="422"/>
        <w:jc w:val="center"/>
        <w:rPr>
          <w:rFonts w:ascii="宋体" w:hAnsi="宋体" w:eastAsia="宋体"/>
          <w:b/>
          <w:bCs/>
          <w:szCs w:val="21"/>
        </w:rPr>
      </w:pPr>
      <w:r>
        <w:rPr>
          <w:rFonts w:hint="eastAsia" w:ascii="宋体" w:hAnsi="宋体" w:eastAsia="宋体"/>
          <w:b/>
          <w:bCs/>
          <w:szCs w:val="21"/>
        </w:rPr>
        <w:t>供应商声明函</w:t>
      </w:r>
    </w:p>
    <w:p>
      <w:pPr>
        <w:spacing w:line="360" w:lineRule="auto"/>
        <w:ind w:firstLine="420" w:firstLineChars="200"/>
        <w:rPr>
          <w:rFonts w:ascii="宋体" w:hAnsi="宋体" w:eastAsia="宋体"/>
          <w:szCs w:val="21"/>
        </w:rPr>
      </w:pPr>
      <w:r>
        <w:rPr>
          <w:rFonts w:hint="eastAsia" w:ascii="宋体" w:hAnsi="宋体" w:eastAsia="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eastAsia="宋体"/>
          <w:szCs w:val="21"/>
        </w:rPr>
      </w:pPr>
      <w:r>
        <w:rPr>
          <w:rFonts w:hint="eastAsia" w:ascii="宋体" w:hAnsi="宋体" w:eastAsia="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eastAsia="宋体"/>
          <w:szCs w:val="21"/>
        </w:rPr>
      </w:pPr>
      <w:r>
        <w:rPr>
          <w:rFonts w:hint="eastAsia" w:ascii="宋体" w:hAnsi="宋体" w:eastAsia="宋体"/>
          <w:szCs w:val="21"/>
        </w:rPr>
        <w:t xml:space="preserve">（1）具有独立承担民事责任的能力；                                          </w:t>
      </w:r>
    </w:p>
    <w:p>
      <w:pPr>
        <w:spacing w:line="360" w:lineRule="auto"/>
        <w:ind w:firstLine="420" w:firstLineChars="200"/>
        <w:rPr>
          <w:rFonts w:ascii="宋体" w:hAnsi="宋体" w:eastAsia="宋体"/>
          <w:szCs w:val="21"/>
        </w:rPr>
      </w:pPr>
      <w:r>
        <w:rPr>
          <w:rFonts w:hint="eastAsia" w:ascii="宋体" w:hAnsi="宋体" w:eastAsia="宋体"/>
          <w:szCs w:val="21"/>
        </w:rPr>
        <w:t xml:space="preserve">（2）具有良好的商业信誉和健全的财务会计制度；                              </w:t>
      </w:r>
    </w:p>
    <w:p>
      <w:pPr>
        <w:spacing w:line="360" w:lineRule="auto"/>
        <w:ind w:firstLine="420" w:firstLineChars="200"/>
        <w:rPr>
          <w:rFonts w:ascii="宋体" w:hAnsi="宋体" w:eastAsia="宋体"/>
          <w:szCs w:val="21"/>
        </w:rPr>
      </w:pPr>
      <w:r>
        <w:rPr>
          <w:rFonts w:hint="eastAsia" w:ascii="宋体" w:hAnsi="宋体" w:eastAsia="宋体"/>
          <w:szCs w:val="21"/>
        </w:rPr>
        <w:t xml:space="preserve">（3）具有履行合同所必需的设备和专业技术能力；                              </w:t>
      </w:r>
    </w:p>
    <w:p>
      <w:pPr>
        <w:spacing w:line="360" w:lineRule="auto"/>
        <w:ind w:firstLine="420" w:firstLineChars="200"/>
        <w:rPr>
          <w:rFonts w:ascii="宋体" w:hAnsi="宋体" w:eastAsia="宋体"/>
          <w:szCs w:val="21"/>
        </w:rPr>
      </w:pPr>
      <w:r>
        <w:rPr>
          <w:rFonts w:hint="eastAsia" w:ascii="宋体" w:hAnsi="宋体" w:eastAsia="宋体"/>
          <w:szCs w:val="21"/>
        </w:rPr>
        <w:t xml:space="preserve">（4）有依法缴纳税收和社会保障资金的良好记录；                              </w:t>
      </w:r>
    </w:p>
    <w:p>
      <w:pPr>
        <w:spacing w:line="360" w:lineRule="auto"/>
        <w:ind w:firstLine="420" w:firstLineChars="200"/>
        <w:rPr>
          <w:rFonts w:ascii="宋体" w:hAnsi="宋体" w:eastAsia="宋体"/>
          <w:szCs w:val="21"/>
        </w:rPr>
      </w:pPr>
      <w:r>
        <w:rPr>
          <w:rFonts w:hint="eastAsia" w:ascii="宋体" w:hAnsi="宋体" w:eastAsia="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eastAsia="宋体"/>
          <w:szCs w:val="21"/>
        </w:rPr>
      </w:pPr>
      <w:r>
        <w:rPr>
          <w:rFonts w:hint="eastAsia" w:ascii="宋体" w:hAnsi="宋体" w:eastAsia="宋体"/>
          <w:szCs w:val="21"/>
        </w:rPr>
        <w:t xml:space="preserve">（6）我单位不在财政部门依法作出的禁止参加政府采购活动的行政处罚期限内；                       </w:t>
      </w:r>
    </w:p>
    <w:p>
      <w:pPr>
        <w:spacing w:line="360" w:lineRule="auto"/>
        <w:ind w:firstLine="420" w:firstLineChars="200"/>
        <w:rPr>
          <w:rFonts w:ascii="宋体" w:hAnsi="宋体" w:eastAsia="宋体"/>
          <w:szCs w:val="21"/>
        </w:rPr>
      </w:pPr>
      <w:r>
        <w:rPr>
          <w:rFonts w:hint="eastAsia" w:ascii="宋体" w:hAnsi="宋体" w:eastAsia="宋体"/>
          <w:szCs w:val="21"/>
        </w:rPr>
        <w:t xml:space="preserve">（7）符合法律、行政法规规定的其他条件。                                    </w:t>
      </w:r>
    </w:p>
    <w:p>
      <w:pPr>
        <w:spacing w:line="360" w:lineRule="auto"/>
        <w:ind w:firstLine="420" w:firstLineChars="200"/>
        <w:rPr>
          <w:rFonts w:ascii="宋体" w:hAnsi="宋体" w:eastAsia="宋体"/>
          <w:szCs w:val="21"/>
        </w:rPr>
      </w:pPr>
      <w:r>
        <w:rPr>
          <w:rFonts w:hint="eastAsia" w:ascii="宋体" w:hAnsi="宋体" w:eastAsia="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ind w:left="422"/>
        <w:rPr>
          <w:rFonts w:ascii="宋体" w:hAnsi="宋体" w:eastAsia="宋体"/>
          <w:szCs w:val="21"/>
        </w:rPr>
      </w:pPr>
    </w:p>
    <w:p>
      <w:pPr>
        <w:spacing w:line="360" w:lineRule="auto"/>
        <w:ind w:left="422"/>
        <w:rPr>
          <w:rFonts w:ascii="宋体" w:hAnsi="宋体" w:eastAsia="宋体"/>
          <w:szCs w:val="21"/>
        </w:rPr>
      </w:pPr>
    </w:p>
    <w:p>
      <w:pPr>
        <w:spacing w:line="360" w:lineRule="auto"/>
        <w:ind w:firstLine="420" w:firstLineChars="200"/>
        <w:jc w:val="right"/>
        <w:rPr>
          <w:rFonts w:ascii="宋体" w:hAnsi="宋体" w:eastAsia="宋体"/>
          <w:szCs w:val="21"/>
        </w:rPr>
      </w:pPr>
      <w:r>
        <w:rPr>
          <w:rFonts w:hint="eastAsia" w:ascii="宋体" w:hAnsi="宋体" w:eastAsia="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eastAsia="宋体"/>
          <w:szCs w:val="21"/>
        </w:rPr>
        <w:t xml:space="preserve">               </w:t>
      </w:r>
      <w:r>
        <w:rPr>
          <w:rFonts w:hAnsi="宋体" w:eastAsia="宋体"/>
          <w:szCs w:val="21"/>
        </w:rPr>
        <w:t xml:space="preserve">                                 </w:t>
      </w:r>
      <w:r>
        <w:rPr>
          <w:rFonts w:hint="eastAsia" w:hAnsi="宋体" w:eastAsia="宋体"/>
          <w:szCs w:val="21"/>
        </w:rPr>
        <w:t xml:space="preserve"> 日期：       年     月     日</w:t>
      </w:r>
    </w:p>
    <w:p>
      <w:pPr>
        <w:spacing w:line="360" w:lineRule="auto"/>
        <w:ind w:firstLine="420" w:firstLineChars="200"/>
        <w:rPr>
          <w:rFonts w:ascii="宋体" w:hAnsi="宋体" w:eastAsia="宋体" w:cs="宋体"/>
          <w:color w:val="000000"/>
          <w:szCs w:val="21"/>
        </w:rPr>
      </w:pP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4、法定代表人身份证明书（格式见附件）及其有效二代居民身份证；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eastAsia="宋体"/>
          <w:szCs w:val="21"/>
        </w:rPr>
      </w:pPr>
      <w:r>
        <w:rPr>
          <w:rFonts w:hint="eastAsia" w:ascii="宋体" w:hAnsi="宋体" w:eastAsia="宋体"/>
          <w:szCs w:val="21"/>
        </w:rPr>
        <w:t>银行、保险、石油化工、电力、电信等特殊行业的分公司取得总公司相关授权的，</w:t>
      </w:r>
      <w:r>
        <w:rPr>
          <w:rFonts w:hint="eastAsia" w:ascii="宋体" w:hAnsi="宋体" w:eastAsia="宋体" w:cs="宋体"/>
          <w:color w:val="000000"/>
          <w:szCs w:val="21"/>
        </w:rPr>
        <w:t>谈判</w:t>
      </w:r>
      <w:r>
        <w:rPr>
          <w:rFonts w:hint="eastAsia" w:ascii="宋体" w:hAnsi="宋体" w:eastAsia="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6、履行合同所必需的设备专业技术能力证明文件 (</w:t>
      </w:r>
      <w:r>
        <w:rPr>
          <w:rFonts w:hint="eastAsia" w:ascii="宋体" w:hAnsi="宋体" w:eastAsia="宋体"/>
          <w:szCs w:val="21"/>
        </w:rPr>
        <w:t>根据项目需要可</w:t>
      </w:r>
      <w:r>
        <w:rPr>
          <w:rFonts w:hint="eastAsia" w:ascii="宋体" w:hAnsi="宋体" w:eastAsia="宋体"/>
          <w:szCs w:val="21"/>
          <w:lang w:val="en-US" w:eastAsia="zh-CN"/>
        </w:rPr>
        <w:t>自行选择是否</w:t>
      </w:r>
      <w:r>
        <w:rPr>
          <w:rFonts w:hint="eastAsia" w:ascii="宋体" w:hAnsi="宋体" w:eastAsia="宋体"/>
          <w:szCs w:val="21"/>
        </w:rPr>
        <w:t>填写</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（1）服务于本项目的专业设备一览表</w:t>
      </w:r>
    </w:p>
    <w:tbl>
      <w:tblPr>
        <w:tblStyle w:val="2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2292"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设备名称</w:t>
            </w:r>
          </w:p>
        </w:tc>
        <w:tc>
          <w:tcPr>
            <w:tcW w:w="1453"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购入时间</w:t>
            </w:r>
          </w:p>
        </w:tc>
        <w:tc>
          <w:tcPr>
            <w:tcW w:w="93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价值</w:t>
            </w:r>
          </w:p>
        </w:tc>
        <w:tc>
          <w:tcPr>
            <w:tcW w:w="878"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95"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w:t>
            </w:r>
          </w:p>
        </w:tc>
        <w:tc>
          <w:tcPr>
            <w:tcW w:w="150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w:t>
            </w: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bl>
    <w:p>
      <w:pPr>
        <w:spacing w:line="360" w:lineRule="auto"/>
        <w:rPr>
          <w:rFonts w:ascii="宋体" w:hAnsi="宋体" w:eastAsia="宋体" w:cs="宋体"/>
          <w:color w:val="000000"/>
          <w:szCs w:val="21"/>
        </w:rPr>
      </w:pPr>
      <w:r>
        <w:rPr>
          <w:rFonts w:hint="eastAsia" w:ascii="宋体" w:hAnsi="宋体" w:eastAsia="宋体" w:cs="宋体"/>
          <w:color w:val="000000"/>
          <w:szCs w:val="21"/>
        </w:rPr>
        <w:t>（2）服务本项目人员一览表</w:t>
      </w:r>
    </w:p>
    <w:tbl>
      <w:tblPr>
        <w:tblStyle w:val="23"/>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987"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r>
              <w:rPr>
                <w:rFonts w:hint="eastAsia" w:ascii="宋体" w:hAnsi="宋体" w:eastAsia="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bl>
    <w:p>
      <w:pPr>
        <w:spacing w:line="360" w:lineRule="auto"/>
        <w:ind w:firstLine="420" w:firstLineChars="200"/>
        <w:rPr>
          <w:rFonts w:ascii="宋体" w:hAnsi="宋体" w:eastAsia="宋体" w:cs="宋体"/>
          <w:color w:val="000000"/>
          <w:szCs w:val="21"/>
        </w:rPr>
      </w:pP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8、须提供上述证明材料复印件或扫描件或影印件。</w:t>
      </w:r>
    </w:p>
    <w:p>
      <w:pPr>
        <w:pStyle w:val="16"/>
        <w:rPr>
          <w:rFonts w:ascii="宋体" w:hAnsi="宋体" w:cs="宋体"/>
          <w:color w:val="000000"/>
          <w:szCs w:val="21"/>
        </w:rPr>
      </w:pPr>
    </w:p>
    <w:p>
      <w:pPr>
        <w:pStyle w:val="16"/>
        <w:rPr>
          <w:rFonts w:ascii="宋体" w:hAnsi="宋体" w:cs="宋体"/>
          <w:color w:val="000000"/>
          <w:szCs w:val="21"/>
        </w:rPr>
      </w:pPr>
    </w:p>
    <w:p>
      <w:pPr>
        <w:spacing w:line="360" w:lineRule="auto"/>
        <w:jc w:val="left"/>
        <w:rPr>
          <w:rFonts w:hint="eastAsia" w:ascii="宋体" w:hAnsi="宋体" w:cs="宋体"/>
          <w:b/>
          <w:color w:val="000000"/>
          <w:sz w:val="24"/>
        </w:rPr>
      </w:pPr>
    </w:p>
    <w:p>
      <w:pPr>
        <w:spacing w:line="360" w:lineRule="auto"/>
        <w:jc w:val="left"/>
        <w:rPr>
          <w:rFonts w:hint="eastAsia"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安庆职业技术学院2023年期刊和人大复印资料</w:t>
    </w:r>
    <w:r>
      <w:rPr>
        <w:rFonts w:hint="eastAsia"/>
        <w:szCs w:val="21"/>
        <w:lang w:val="en-US" w:eastAsia="zh-CN"/>
      </w:rPr>
      <w:t>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BBED0"/>
    <w:multiLevelType w:val="singleLevel"/>
    <w:tmpl w:val="55DBBED0"/>
    <w:lvl w:ilvl="0" w:tentative="0">
      <w:start w:val="1"/>
      <w:numFmt w:val="chineseCounting"/>
      <w:suff w:val="nothing"/>
      <w:lvlText w:val="%1、"/>
      <w:lvlJc w:val="left"/>
    </w:lvl>
  </w:abstractNum>
  <w:abstractNum w:abstractNumId="1">
    <w:nsid w:val="58DE129E"/>
    <w:multiLevelType w:val="singleLevel"/>
    <w:tmpl w:val="58DE129E"/>
    <w:lvl w:ilvl="0" w:tentative="0">
      <w:start w:val="4"/>
      <w:numFmt w:val="chineseCounting"/>
      <w:suff w:val="nothing"/>
      <w:lvlText w:val="%1、"/>
      <w:lvlJc w:val="left"/>
    </w:lvl>
  </w:abstractNum>
  <w:abstractNum w:abstractNumId="2">
    <w:nsid w:val="590BEEFE"/>
    <w:multiLevelType w:val="singleLevel"/>
    <w:tmpl w:val="590BEEFE"/>
    <w:lvl w:ilvl="0" w:tentative="0">
      <w:start w:val="13"/>
      <w:numFmt w:val="decimal"/>
      <w:suff w:val="nothing"/>
      <w:lvlText w:val="%1、"/>
      <w:lvlJc w:val="left"/>
    </w:lvl>
  </w:abstractNum>
  <w:abstractNum w:abstractNumId="3">
    <w:nsid w:val="7485B966"/>
    <w:multiLevelType w:val="singleLevel"/>
    <w:tmpl w:val="7485B966"/>
    <w:lvl w:ilvl="0" w:tentative="0">
      <w:start w:val="3"/>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22AF"/>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233A9E"/>
    <w:rsid w:val="013C7BF3"/>
    <w:rsid w:val="01624525"/>
    <w:rsid w:val="018A44B4"/>
    <w:rsid w:val="01922DC9"/>
    <w:rsid w:val="019924DC"/>
    <w:rsid w:val="01D95F0B"/>
    <w:rsid w:val="01EC5C3E"/>
    <w:rsid w:val="021A1EAD"/>
    <w:rsid w:val="02316790"/>
    <w:rsid w:val="023E4914"/>
    <w:rsid w:val="02606320"/>
    <w:rsid w:val="02734C55"/>
    <w:rsid w:val="02906F11"/>
    <w:rsid w:val="02A4476B"/>
    <w:rsid w:val="02E9052A"/>
    <w:rsid w:val="02F10E60"/>
    <w:rsid w:val="0304481A"/>
    <w:rsid w:val="03387229"/>
    <w:rsid w:val="03443A6F"/>
    <w:rsid w:val="03724537"/>
    <w:rsid w:val="03851ED2"/>
    <w:rsid w:val="03A96165"/>
    <w:rsid w:val="03AC1B29"/>
    <w:rsid w:val="03CD18E6"/>
    <w:rsid w:val="03F44933"/>
    <w:rsid w:val="04043AA5"/>
    <w:rsid w:val="0404793A"/>
    <w:rsid w:val="041E7ACD"/>
    <w:rsid w:val="04201B8B"/>
    <w:rsid w:val="042F4508"/>
    <w:rsid w:val="04382BE0"/>
    <w:rsid w:val="043E7102"/>
    <w:rsid w:val="045126D0"/>
    <w:rsid w:val="045E7194"/>
    <w:rsid w:val="0477350E"/>
    <w:rsid w:val="047F63FB"/>
    <w:rsid w:val="048D42C4"/>
    <w:rsid w:val="04A006E1"/>
    <w:rsid w:val="04D57FCB"/>
    <w:rsid w:val="051A65C3"/>
    <w:rsid w:val="051E4ACA"/>
    <w:rsid w:val="052E1C9F"/>
    <w:rsid w:val="0531200C"/>
    <w:rsid w:val="053E109C"/>
    <w:rsid w:val="054C6411"/>
    <w:rsid w:val="058A11C5"/>
    <w:rsid w:val="059F2D1A"/>
    <w:rsid w:val="05E002BE"/>
    <w:rsid w:val="05E35B59"/>
    <w:rsid w:val="064502BC"/>
    <w:rsid w:val="06481AD4"/>
    <w:rsid w:val="06521913"/>
    <w:rsid w:val="06567772"/>
    <w:rsid w:val="06805122"/>
    <w:rsid w:val="069353D8"/>
    <w:rsid w:val="06952ADA"/>
    <w:rsid w:val="06DF7532"/>
    <w:rsid w:val="06F36A08"/>
    <w:rsid w:val="071B4038"/>
    <w:rsid w:val="07283BBC"/>
    <w:rsid w:val="07422C6F"/>
    <w:rsid w:val="07655DB3"/>
    <w:rsid w:val="078356D6"/>
    <w:rsid w:val="07A563E1"/>
    <w:rsid w:val="07DA0583"/>
    <w:rsid w:val="08210B23"/>
    <w:rsid w:val="0838737A"/>
    <w:rsid w:val="08444D9F"/>
    <w:rsid w:val="088A4392"/>
    <w:rsid w:val="089935B7"/>
    <w:rsid w:val="08AA4743"/>
    <w:rsid w:val="08D12404"/>
    <w:rsid w:val="08D92199"/>
    <w:rsid w:val="08DA0D79"/>
    <w:rsid w:val="08DA0EE6"/>
    <w:rsid w:val="0927319F"/>
    <w:rsid w:val="092B3141"/>
    <w:rsid w:val="09624096"/>
    <w:rsid w:val="097517AF"/>
    <w:rsid w:val="097A7948"/>
    <w:rsid w:val="098C68F8"/>
    <w:rsid w:val="09AC4724"/>
    <w:rsid w:val="09B87F24"/>
    <w:rsid w:val="09F95F96"/>
    <w:rsid w:val="0A0334B3"/>
    <w:rsid w:val="0A1F03A7"/>
    <w:rsid w:val="0A3C1CA7"/>
    <w:rsid w:val="0A461924"/>
    <w:rsid w:val="0A570314"/>
    <w:rsid w:val="0A8F5B1B"/>
    <w:rsid w:val="0A901CC5"/>
    <w:rsid w:val="0A942E35"/>
    <w:rsid w:val="0ABF65E6"/>
    <w:rsid w:val="0B072024"/>
    <w:rsid w:val="0B0914F5"/>
    <w:rsid w:val="0B110D86"/>
    <w:rsid w:val="0B2916C2"/>
    <w:rsid w:val="0B3348DE"/>
    <w:rsid w:val="0B686AC8"/>
    <w:rsid w:val="0B91761E"/>
    <w:rsid w:val="0BCA33E7"/>
    <w:rsid w:val="0BE77B0B"/>
    <w:rsid w:val="0BF57DE5"/>
    <w:rsid w:val="0C5A48B2"/>
    <w:rsid w:val="0C83295D"/>
    <w:rsid w:val="0C89471E"/>
    <w:rsid w:val="0CAE5CFF"/>
    <w:rsid w:val="0D183F6E"/>
    <w:rsid w:val="0D3054B2"/>
    <w:rsid w:val="0D3E4270"/>
    <w:rsid w:val="0D44527A"/>
    <w:rsid w:val="0D494161"/>
    <w:rsid w:val="0D4F57E4"/>
    <w:rsid w:val="0D561397"/>
    <w:rsid w:val="0D6669BD"/>
    <w:rsid w:val="0D705975"/>
    <w:rsid w:val="0DC64678"/>
    <w:rsid w:val="0DCB05AE"/>
    <w:rsid w:val="0DD00F7F"/>
    <w:rsid w:val="0DF70178"/>
    <w:rsid w:val="0DF94899"/>
    <w:rsid w:val="0DFA1324"/>
    <w:rsid w:val="0E32410D"/>
    <w:rsid w:val="0E3C1537"/>
    <w:rsid w:val="0E7114B7"/>
    <w:rsid w:val="0E8E71FD"/>
    <w:rsid w:val="0EA348CD"/>
    <w:rsid w:val="0EA86D69"/>
    <w:rsid w:val="0EB14180"/>
    <w:rsid w:val="0EBC4E69"/>
    <w:rsid w:val="0EDD408A"/>
    <w:rsid w:val="0EE51628"/>
    <w:rsid w:val="0EF64818"/>
    <w:rsid w:val="0EFB37A0"/>
    <w:rsid w:val="0F1D6572"/>
    <w:rsid w:val="0F3D389D"/>
    <w:rsid w:val="0F434292"/>
    <w:rsid w:val="0F593180"/>
    <w:rsid w:val="0F8236D5"/>
    <w:rsid w:val="0FA65B55"/>
    <w:rsid w:val="0FC55235"/>
    <w:rsid w:val="0FF97D9D"/>
    <w:rsid w:val="1009280B"/>
    <w:rsid w:val="100E134E"/>
    <w:rsid w:val="10264018"/>
    <w:rsid w:val="10345380"/>
    <w:rsid w:val="1050087E"/>
    <w:rsid w:val="10647972"/>
    <w:rsid w:val="107439CE"/>
    <w:rsid w:val="10B2256F"/>
    <w:rsid w:val="10C17787"/>
    <w:rsid w:val="10C64A93"/>
    <w:rsid w:val="10DC68D5"/>
    <w:rsid w:val="10F1313F"/>
    <w:rsid w:val="113E5909"/>
    <w:rsid w:val="11803EC2"/>
    <w:rsid w:val="11977EE9"/>
    <w:rsid w:val="11AC730F"/>
    <w:rsid w:val="11BC1C1F"/>
    <w:rsid w:val="11CF1EF1"/>
    <w:rsid w:val="11EA2CE5"/>
    <w:rsid w:val="11F12DFD"/>
    <w:rsid w:val="121A40C0"/>
    <w:rsid w:val="126D2AE8"/>
    <w:rsid w:val="12994AF8"/>
    <w:rsid w:val="12AE6B32"/>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8207C"/>
    <w:rsid w:val="14DA386A"/>
    <w:rsid w:val="14E42898"/>
    <w:rsid w:val="14F224D3"/>
    <w:rsid w:val="15073605"/>
    <w:rsid w:val="15205ED3"/>
    <w:rsid w:val="152A4236"/>
    <w:rsid w:val="155807CF"/>
    <w:rsid w:val="15786FC5"/>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83A16EE"/>
    <w:rsid w:val="188859CE"/>
    <w:rsid w:val="188B5D59"/>
    <w:rsid w:val="189F55F4"/>
    <w:rsid w:val="18F273A6"/>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A7556B"/>
    <w:rsid w:val="1BBF315F"/>
    <w:rsid w:val="1BDE1760"/>
    <w:rsid w:val="1C2551E1"/>
    <w:rsid w:val="1C4B349A"/>
    <w:rsid w:val="1C5648D0"/>
    <w:rsid w:val="1C656F34"/>
    <w:rsid w:val="1C856F63"/>
    <w:rsid w:val="1C946602"/>
    <w:rsid w:val="1CA232AC"/>
    <w:rsid w:val="1CC6608C"/>
    <w:rsid w:val="1CCA7376"/>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F6261"/>
    <w:rsid w:val="277A093D"/>
    <w:rsid w:val="278241BD"/>
    <w:rsid w:val="27971706"/>
    <w:rsid w:val="279767AD"/>
    <w:rsid w:val="27A667E9"/>
    <w:rsid w:val="280755BB"/>
    <w:rsid w:val="286D29E1"/>
    <w:rsid w:val="288714FD"/>
    <w:rsid w:val="28CC3AA7"/>
    <w:rsid w:val="28EA436C"/>
    <w:rsid w:val="29215BA4"/>
    <w:rsid w:val="29385A89"/>
    <w:rsid w:val="294414A4"/>
    <w:rsid w:val="294A756A"/>
    <w:rsid w:val="29660000"/>
    <w:rsid w:val="298A5CBE"/>
    <w:rsid w:val="29926273"/>
    <w:rsid w:val="29A65A1D"/>
    <w:rsid w:val="29AF38AF"/>
    <w:rsid w:val="29B4634A"/>
    <w:rsid w:val="29D11A3A"/>
    <w:rsid w:val="29EA6C76"/>
    <w:rsid w:val="29F10992"/>
    <w:rsid w:val="2A02581B"/>
    <w:rsid w:val="2A0B798F"/>
    <w:rsid w:val="2A2E1289"/>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5174E0"/>
    <w:rsid w:val="2C5618F8"/>
    <w:rsid w:val="2C6A365C"/>
    <w:rsid w:val="2C877A43"/>
    <w:rsid w:val="2C8A6754"/>
    <w:rsid w:val="2C8F59B2"/>
    <w:rsid w:val="2C9D5792"/>
    <w:rsid w:val="2CB847EB"/>
    <w:rsid w:val="2CE22AB5"/>
    <w:rsid w:val="2CFD5684"/>
    <w:rsid w:val="2CFE66A2"/>
    <w:rsid w:val="2D5E483E"/>
    <w:rsid w:val="2D845825"/>
    <w:rsid w:val="2D9A7120"/>
    <w:rsid w:val="2DC50F24"/>
    <w:rsid w:val="2DE435D2"/>
    <w:rsid w:val="2DF36570"/>
    <w:rsid w:val="2E235B1A"/>
    <w:rsid w:val="2E2D4D5E"/>
    <w:rsid w:val="2E3512B9"/>
    <w:rsid w:val="2E6E7857"/>
    <w:rsid w:val="2E9A086B"/>
    <w:rsid w:val="2EA55E2F"/>
    <w:rsid w:val="2ECF2A5B"/>
    <w:rsid w:val="2F2D4173"/>
    <w:rsid w:val="2F3C308F"/>
    <w:rsid w:val="2F61560E"/>
    <w:rsid w:val="2F8278DB"/>
    <w:rsid w:val="2F9C7A54"/>
    <w:rsid w:val="2F9D6043"/>
    <w:rsid w:val="2FC04163"/>
    <w:rsid w:val="2FD71C09"/>
    <w:rsid w:val="3006129D"/>
    <w:rsid w:val="301C3CE8"/>
    <w:rsid w:val="30B5333E"/>
    <w:rsid w:val="30F90549"/>
    <w:rsid w:val="313C614E"/>
    <w:rsid w:val="31505DAD"/>
    <w:rsid w:val="31532F2D"/>
    <w:rsid w:val="318320A8"/>
    <w:rsid w:val="318C4BC4"/>
    <w:rsid w:val="31A40879"/>
    <w:rsid w:val="31C1309B"/>
    <w:rsid w:val="31CD7106"/>
    <w:rsid w:val="31F57EDC"/>
    <w:rsid w:val="320C1BA8"/>
    <w:rsid w:val="323941CA"/>
    <w:rsid w:val="32456B21"/>
    <w:rsid w:val="32AA5A6C"/>
    <w:rsid w:val="32AE19BE"/>
    <w:rsid w:val="32B56792"/>
    <w:rsid w:val="32BC30EA"/>
    <w:rsid w:val="32C51192"/>
    <w:rsid w:val="32CD43F3"/>
    <w:rsid w:val="32EE7C35"/>
    <w:rsid w:val="3301513E"/>
    <w:rsid w:val="331A6EA1"/>
    <w:rsid w:val="331D35FA"/>
    <w:rsid w:val="332848FF"/>
    <w:rsid w:val="334D2FF5"/>
    <w:rsid w:val="335C522C"/>
    <w:rsid w:val="33B33591"/>
    <w:rsid w:val="33C40DAF"/>
    <w:rsid w:val="33CB50F6"/>
    <w:rsid w:val="33EA5773"/>
    <w:rsid w:val="33EA6BD5"/>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3323D5"/>
    <w:rsid w:val="3546508A"/>
    <w:rsid w:val="35925C72"/>
    <w:rsid w:val="35973F2D"/>
    <w:rsid w:val="35C26DEE"/>
    <w:rsid w:val="360F267E"/>
    <w:rsid w:val="361762C6"/>
    <w:rsid w:val="362D1C01"/>
    <w:rsid w:val="365A50BB"/>
    <w:rsid w:val="36615EFA"/>
    <w:rsid w:val="366E68DA"/>
    <w:rsid w:val="36881F0D"/>
    <w:rsid w:val="36C41867"/>
    <w:rsid w:val="36CC24F7"/>
    <w:rsid w:val="370E4C3C"/>
    <w:rsid w:val="373C3CC0"/>
    <w:rsid w:val="375436D4"/>
    <w:rsid w:val="37545502"/>
    <w:rsid w:val="376712E7"/>
    <w:rsid w:val="37855348"/>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743AD8"/>
    <w:rsid w:val="39A1679C"/>
    <w:rsid w:val="39F12A70"/>
    <w:rsid w:val="3A132F16"/>
    <w:rsid w:val="3A1B3237"/>
    <w:rsid w:val="3A51374D"/>
    <w:rsid w:val="3A93517E"/>
    <w:rsid w:val="3ABF4F1C"/>
    <w:rsid w:val="3AC85997"/>
    <w:rsid w:val="3B1F5227"/>
    <w:rsid w:val="3B42434C"/>
    <w:rsid w:val="3B6B3A9C"/>
    <w:rsid w:val="3BE55A8F"/>
    <w:rsid w:val="3BE86E9B"/>
    <w:rsid w:val="3BF44C1A"/>
    <w:rsid w:val="3C030505"/>
    <w:rsid w:val="3C34574B"/>
    <w:rsid w:val="3C4D325F"/>
    <w:rsid w:val="3C5A2D1C"/>
    <w:rsid w:val="3C7941AB"/>
    <w:rsid w:val="3CB37024"/>
    <w:rsid w:val="3CC550C3"/>
    <w:rsid w:val="3CE47750"/>
    <w:rsid w:val="3D057F7D"/>
    <w:rsid w:val="3D0976C4"/>
    <w:rsid w:val="3D0B7BDA"/>
    <w:rsid w:val="3D284B01"/>
    <w:rsid w:val="3D3F380A"/>
    <w:rsid w:val="3D4752E9"/>
    <w:rsid w:val="3D7E34D1"/>
    <w:rsid w:val="3D8C258A"/>
    <w:rsid w:val="3DA7157D"/>
    <w:rsid w:val="3DCC5451"/>
    <w:rsid w:val="3E0347A6"/>
    <w:rsid w:val="3E37139E"/>
    <w:rsid w:val="3E3839DE"/>
    <w:rsid w:val="3E386E20"/>
    <w:rsid w:val="3E5C5F16"/>
    <w:rsid w:val="3E7E6A1E"/>
    <w:rsid w:val="3E974BA8"/>
    <w:rsid w:val="3EA6303D"/>
    <w:rsid w:val="3ECB6600"/>
    <w:rsid w:val="3F3527DB"/>
    <w:rsid w:val="3F380C0A"/>
    <w:rsid w:val="3F610CAF"/>
    <w:rsid w:val="3F626F64"/>
    <w:rsid w:val="3F88629F"/>
    <w:rsid w:val="3F92191C"/>
    <w:rsid w:val="3FA42A17"/>
    <w:rsid w:val="402F14D9"/>
    <w:rsid w:val="403501D5"/>
    <w:rsid w:val="4042437C"/>
    <w:rsid w:val="40437225"/>
    <w:rsid w:val="40666255"/>
    <w:rsid w:val="40852B71"/>
    <w:rsid w:val="40A56A55"/>
    <w:rsid w:val="40D04F96"/>
    <w:rsid w:val="40DC4AF4"/>
    <w:rsid w:val="412F650A"/>
    <w:rsid w:val="4148218A"/>
    <w:rsid w:val="4154383A"/>
    <w:rsid w:val="415826D8"/>
    <w:rsid w:val="416A77B2"/>
    <w:rsid w:val="41E4107E"/>
    <w:rsid w:val="41F31D29"/>
    <w:rsid w:val="42092064"/>
    <w:rsid w:val="42303F6E"/>
    <w:rsid w:val="424741EF"/>
    <w:rsid w:val="4253528A"/>
    <w:rsid w:val="427E562E"/>
    <w:rsid w:val="42C22B34"/>
    <w:rsid w:val="42C433F4"/>
    <w:rsid w:val="42E6571C"/>
    <w:rsid w:val="42F624A6"/>
    <w:rsid w:val="42F8373B"/>
    <w:rsid w:val="431C1B20"/>
    <w:rsid w:val="43297F3D"/>
    <w:rsid w:val="434C069A"/>
    <w:rsid w:val="4368266F"/>
    <w:rsid w:val="43707565"/>
    <w:rsid w:val="43814E59"/>
    <w:rsid w:val="4385144A"/>
    <w:rsid w:val="440F51E1"/>
    <w:rsid w:val="4412373D"/>
    <w:rsid w:val="444F55DD"/>
    <w:rsid w:val="44846EF4"/>
    <w:rsid w:val="448B20BD"/>
    <w:rsid w:val="449D27EC"/>
    <w:rsid w:val="44D00889"/>
    <w:rsid w:val="44DB3186"/>
    <w:rsid w:val="44F11AA7"/>
    <w:rsid w:val="453146CD"/>
    <w:rsid w:val="45521917"/>
    <w:rsid w:val="455A36D4"/>
    <w:rsid w:val="45642733"/>
    <w:rsid w:val="457277D5"/>
    <w:rsid w:val="459A26C1"/>
    <w:rsid w:val="45F12DF0"/>
    <w:rsid w:val="45FB5915"/>
    <w:rsid w:val="460301D6"/>
    <w:rsid w:val="462875A5"/>
    <w:rsid w:val="462E6C0B"/>
    <w:rsid w:val="468B3E36"/>
    <w:rsid w:val="46A401F3"/>
    <w:rsid w:val="46B67F36"/>
    <w:rsid w:val="46E41AF8"/>
    <w:rsid w:val="47077F50"/>
    <w:rsid w:val="474B4782"/>
    <w:rsid w:val="475A0EB2"/>
    <w:rsid w:val="475B3E56"/>
    <w:rsid w:val="475E4BEA"/>
    <w:rsid w:val="47766E62"/>
    <w:rsid w:val="477E46F8"/>
    <w:rsid w:val="479E21BE"/>
    <w:rsid w:val="47CB5980"/>
    <w:rsid w:val="47E7569B"/>
    <w:rsid w:val="47F372AA"/>
    <w:rsid w:val="488739F0"/>
    <w:rsid w:val="48965ED0"/>
    <w:rsid w:val="48996C1F"/>
    <w:rsid w:val="48BA78DE"/>
    <w:rsid w:val="48C2276C"/>
    <w:rsid w:val="48CA70FD"/>
    <w:rsid w:val="48CB5058"/>
    <w:rsid w:val="48CC2435"/>
    <w:rsid w:val="49074393"/>
    <w:rsid w:val="490D4C4F"/>
    <w:rsid w:val="492422C9"/>
    <w:rsid w:val="493F681B"/>
    <w:rsid w:val="495F62C2"/>
    <w:rsid w:val="49961CFB"/>
    <w:rsid w:val="499814CB"/>
    <w:rsid w:val="499C42E2"/>
    <w:rsid w:val="49FA026B"/>
    <w:rsid w:val="49FA3470"/>
    <w:rsid w:val="4A415FB5"/>
    <w:rsid w:val="4A596B7C"/>
    <w:rsid w:val="4A5E3A23"/>
    <w:rsid w:val="4A743FEF"/>
    <w:rsid w:val="4A92373A"/>
    <w:rsid w:val="4AA043AA"/>
    <w:rsid w:val="4ABA51D3"/>
    <w:rsid w:val="4ABD1A49"/>
    <w:rsid w:val="4AD16E3D"/>
    <w:rsid w:val="4B17556D"/>
    <w:rsid w:val="4B46248B"/>
    <w:rsid w:val="4B5005B9"/>
    <w:rsid w:val="4B8D6483"/>
    <w:rsid w:val="4B994F91"/>
    <w:rsid w:val="4BBD33CE"/>
    <w:rsid w:val="4BC75233"/>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877D1"/>
    <w:rsid w:val="4EDF237F"/>
    <w:rsid w:val="4EF94AC3"/>
    <w:rsid w:val="4F203DE0"/>
    <w:rsid w:val="4F28267F"/>
    <w:rsid w:val="4F4F03FE"/>
    <w:rsid w:val="4F72431F"/>
    <w:rsid w:val="4FA90FFB"/>
    <w:rsid w:val="4FBE780A"/>
    <w:rsid w:val="4FF442B8"/>
    <w:rsid w:val="4FF74036"/>
    <w:rsid w:val="5023371B"/>
    <w:rsid w:val="50324731"/>
    <w:rsid w:val="503A7D50"/>
    <w:rsid w:val="5051105B"/>
    <w:rsid w:val="50573EE0"/>
    <w:rsid w:val="50687EE1"/>
    <w:rsid w:val="5074515A"/>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B21F43"/>
    <w:rsid w:val="51E62428"/>
    <w:rsid w:val="51EE0B2B"/>
    <w:rsid w:val="521914C1"/>
    <w:rsid w:val="5222697F"/>
    <w:rsid w:val="522400A9"/>
    <w:rsid w:val="52462715"/>
    <w:rsid w:val="525E7A5F"/>
    <w:rsid w:val="526B1F02"/>
    <w:rsid w:val="527375B5"/>
    <w:rsid w:val="527821A3"/>
    <w:rsid w:val="52D93B7C"/>
    <w:rsid w:val="52E0721B"/>
    <w:rsid w:val="52E26BDA"/>
    <w:rsid w:val="52E7467F"/>
    <w:rsid w:val="530379C0"/>
    <w:rsid w:val="5318224A"/>
    <w:rsid w:val="53211D72"/>
    <w:rsid w:val="532A40A3"/>
    <w:rsid w:val="5334399F"/>
    <w:rsid w:val="533A3138"/>
    <w:rsid w:val="53591FD4"/>
    <w:rsid w:val="535F5A56"/>
    <w:rsid w:val="537D1372"/>
    <w:rsid w:val="53F1001A"/>
    <w:rsid w:val="53FF22C9"/>
    <w:rsid w:val="54124691"/>
    <w:rsid w:val="542D593B"/>
    <w:rsid w:val="544E4D2A"/>
    <w:rsid w:val="54A52B04"/>
    <w:rsid w:val="54C01B2D"/>
    <w:rsid w:val="54F330A3"/>
    <w:rsid w:val="55036293"/>
    <w:rsid w:val="55061C05"/>
    <w:rsid w:val="550D4C7E"/>
    <w:rsid w:val="55361973"/>
    <w:rsid w:val="55826059"/>
    <w:rsid w:val="55B577AC"/>
    <w:rsid w:val="55B840E3"/>
    <w:rsid w:val="55D342C0"/>
    <w:rsid w:val="55DB4169"/>
    <w:rsid w:val="55E0512C"/>
    <w:rsid w:val="56021E2A"/>
    <w:rsid w:val="560A0CCC"/>
    <w:rsid w:val="560A7BA7"/>
    <w:rsid w:val="561E24B4"/>
    <w:rsid w:val="56575B04"/>
    <w:rsid w:val="567233E3"/>
    <w:rsid w:val="56813D12"/>
    <w:rsid w:val="56D53EDE"/>
    <w:rsid w:val="56FE0584"/>
    <w:rsid w:val="57081BCD"/>
    <w:rsid w:val="573B17CB"/>
    <w:rsid w:val="573D4E87"/>
    <w:rsid w:val="576F0F6A"/>
    <w:rsid w:val="57773ECE"/>
    <w:rsid w:val="5781514F"/>
    <w:rsid w:val="578D15B1"/>
    <w:rsid w:val="57A25E51"/>
    <w:rsid w:val="57A8352A"/>
    <w:rsid w:val="57E45843"/>
    <w:rsid w:val="57F77A99"/>
    <w:rsid w:val="58036FF1"/>
    <w:rsid w:val="581F31B7"/>
    <w:rsid w:val="585B2F03"/>
    <w:rsid w:val="5875340D"/>
    <w:rsid w:val="58803767"/>
    <w:rsid w:val="58807951"/>
    <w:rsid w:val="58AA5A4D"/>
    <w:rsid w:val="58DF4006"/>
    <w:rsid w:val="590B5B1F"/>
    <w:rsid w:val="591D14AE"/>
    <w:rsid w:val="591F64C4"/>
    <w:rsid w:val="59272B65"/>
    <w:rsid w:val="59284BD5"/>
    <w:rsid w:val="593928F1"/>
    <w:rsid w:val="596E2614"/>
    <w:rsid w:val="59847F15"/>
    <w:rsid w:val="59B30F36"/>
    <w:rsid w:val="59E35308"/>
    <w:rsid w:val="5A151319"/>
    <w:rsid w:val="5A5F0850"/>
    <w:rsid w:val="5A641970"/>
    <w:rsid w:val="5A7E4921"/>
    <w:rsid w:val="5A8A3DB1"/>
    <w:rsid w:val="5A972372"/>
    <w:rsid w:val="5AA449B7"/>
    <w:rsid w:val="5AA9184E"/>
    <w:rsid w:val="5AD433FA"/>
    <w:rsid w:val="5ADC5520"/>
    <w:rsid w:val="5AE31628"/>
    <w:rsid w:val="5B1B7F7F"/>
    <w:rsid w:val="5B567818"/>
    <w:rsid w:val="5B747B40"/>
    <w:rsid w:val="5BA3302A"/>
    <w:rsid w:val="5BC85BF2"/>
    <w:rsid w:val="5BD05751"/>
    <w:rsid w:val="5BD15CD7"/>
    <w:rsid w:val="5BD62506"/>
    <w:rsid w:val="5BEC7E8A"/>
    <w:rsid w:val="5BF6048D"/>
    <w:rsid w:val="5C177FAF"/>
    <w:rsid w:val="5C281CBF"/>
    <w:rsid w:val="5C2E04A2"/>
    <w:rsid w:val="5C375F97"/>
    <w:rsid w:val="5C3F2313"/>
    <w:rsid w:val="5C7F704A"/>
    <w:rsid w:val="5CCE08FE"/>
    <w:rsid w:val="5CD003EE"/>
    <w:rsid w:val="5CDB0255"/>
    <w:rsid w:val="5CED0783"/>
    <w:rsid w:val="5D0040C4"/>
    <w:rsid w:val="5D0B433F"/>
    <w:rsid w:val="5D1B5705"/>
    <w:rsid w:val="5D3868D0"/>
    <w:rsid w:val="5D3D5F84"/>
    <w:rsid w:val="5D464C29"/>
    <w:rsid w:val="5D72396D"/>
    <w:rsid w:val="5D771884"/>
    <w:rsid w:val="5D96394F"/>
    <w:rsid w:val="5DB152AB"/>
    <w:rsid w:val="5DCC1CA1"/>
    <w:rsid w:val="5DE673E1"/>
    <w:rsid w:val="5DF6043F"/>
    <w:rsid w:val="5DFE13F7"/>
    <w:rsid w:val="5E0A56D8"/>
    <w:rsid w:val="5E1E33A9"/>
    <w:rsid w:val="5E230800"/>
    <w:rsid w:val="5E271CE1"/>
    <w:rsid w:val="5E3B3CA9"/>
    <w:rsid w:val="5E53162C"/>
    <w:rsid w:val="5E7D16C0"/>
    <w:rsid w:val="5E826883"/>
    <w:rsid w:val="5F096FA4"/>
    <w:rsid w:val="5F103D27"/>
    <w:rsid w:val="5F2C537D"/>
    <w:rsid w:val="5F88394B"/>
    <w:rsid w:val="5F8A6E4E"/>
    <w:rsid w:val="5F8F7F42"/>
    <w:rsid w:val="5F924DC1"/>
    <w:rsid w:val="5FB95257"/>
    <w:rsid w:val="5FD93159"/>
    <w:rsid w:val="5FE837F5"/>
    <w:rsid w:val="5FF6617D"/>
    <w:rsid w:val="5FFA5369"/>
    <w:rsid w:val="5FFE2592"/>
    <w:rsid w:val="60063A5E"/>
    <w:rsid w:val="600B28A8"/>
    <w:rsid w:val="604134CD"/>
    <w:rsid w:val="60BC2341"/>
    <w:rsid w:val="60DB75D3"/>
    <w:rsid w:val="610C6769"/>
    <w:rsid w:val="61642270"/>
    <w:rsid w:val="61720555"/>
    <w:rsid w:val="617B7331"/>
    <w:rsid w:val="618668C8"/>
    <w:rsid w:val="61AC5125"/>
    <w:rsid w:val="61B13F9A"/>
    <w:rsid w:val="61BC05B0"/>
    <w:rsid w:val="61C444E4"/>
    <w:rsid w:val="62007B87"/>
    <w:rsid w:val="626B4E79"/>
    <w:rsid w:val="627D15E7"/>
    <w:rsid w:val="62851CDD"/>
    <w:rsid w:val="62A71108"/>
    <w:rsid w:val="62B12EE3"/>
    <w:rsid w:val="62C872A0"/>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81CC9"/>
    <w:rsid w:val="647B56B6"/>
    <w:rsid w:val="648264B3"/>
    <w:rsid w:val="64954C8F"/>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C49E9"/>
    <w:rsid w:val="662A0A38"/>
    <w:rsid w:val="66486107"/>
    <w:rsid w:val="66494234"/>
    <w:rsid w:val="665011DF"/>
    <w:rsid w:val="665E1984"/>
    <w:rsid w:val="6684029B"/>
    <w:rsid w:val="669A7F65"/>
    <w:rsid w:val="66B35A7A"/>
    <w:rsid w:val="66D716FB"/>
    <w:rsid w:val="66D76328"/>
    <w:rsid w:val="66E50D0E"/>
    <w:rsid w:val="66EC2A81"/>
    <w:rsid w:val="66EF407B"/>
    <w:rsid w:val="670B6D7F"/>
    <w:rsid w:val="67247A5C"/>
    <w:rsid w:val="672B1A53"/>
    <w:rsid w:val="67AA5770"/>
    <w:rsid w:val="67C30AB2"/>
    <w:rsid w:val="680C0D40"/>
    <w:rsid w:val="682F10B1"/>
    <w:rsid w:val="68390BAB"/>
    <w:rsid w:val="68656C69"/>
    <w:rsid w:val="68946DA9"/>
    <w:rsid w:val="68E77426"/>
    <w:rsid w:val="691C697F"/>
    <w:rsid w:val="693A0334"/>
    <w:rsid w:val="695A00DD"/>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E470B"/>
    <w:rsid w:val="6A884EEC"/>
    <w:rsid w:val="6A897109"/>
    <w:rsid w:val="6A9F20FF"/>
    <w:rsid w:val="6AC04C83"/>
    <w:rsid w:val="6AEF0C5E"/>
    <w:rsid w:val="6AF428B7"/>
    <w:rsid w:val="6B1A1EAA"/>
    <w:rsid w:val="6B31046B"/>
    <w:rsid w:val="6B400911"/>
    <w:rsid w:val="6B41632D"/>
    <w:rsid w:val="6BA0669E"/>
    <w:rsid w:val="6BCB6198"/>
    <w:rsid w:val="6BD95429"/>
    <w:rsid w:val="6BDB0CD4"/>
    <w:rsid w:val="6C040682"/>
    <w:rsid w:val="6C07483E"/>
    <w:rsid w:val="6C1908AC"/>
    <w:rsid w:val="6C1C3133"/>
    <w:rsid w:val="6C2D5854"/>
    <w:rsid w:val="6C31709F"/>
    <w:rsid w:val="6C6D2D0D"/>
    <w:rsid w:val="6C7453DE"/>
    <w:rsid w:val="6C7A7B55"/>
    <w:rsid w:val="6C855301"/>
    <w:rsid w:val="6CA43E69"/>
    <w:rsid w:val="6CBC13F4"/>
    <w:rsid w:val="6CD25BDE"/>
    <w:rsid w:val="6CD5135C"/>
    <w:rsid w:val="6D016666"/>
    <w:rsid w:val="6D1F041D"/>
    <w:rsid w:val="6D416FE9"/>
    <w:rsid w:val="6D497562"/>
    <w:rsid w:val="6D4C79DE"/>
    <w:rsid w:val="6D6B4986"/>
    <w:rsid w:val="6D741A8D"/>
    <w:rsid w:val="6D8650A8"/>
    <w:rsid w:val="6DA73816"/>
    <w:rsid w:val="6DA97C2D"/>
    <w:rsid w:val="6DF767A3"/>
    <w:rsid w:val="6E000787"/>
    <w:rsid w:val="6E091096"/>
    <w:rsid w:val="6E0F4367"/>
    <w:rsid w:val="6E1B05F6"/>
    <w:rsid w:val="6E2867D1"/>
    <w:rsid w:val="6E3807C8"/>
    <w:rsid w:val="6E4352D1"/>
    <w:rsid w:val="6E737441"/>
    <w:rsid w:val="6E901187"/>
    <w:rsid w:val="6EBC030F"/>
    <w:rsid w:val="6ECD2496"/>
    <w:rsid w:val="6EE7690C"/>
    <w:rsid w:val="6F2F55F5"/>
    <w:rsid w:val="6F4A2EBA"/>
    <w:rsid w:val="6F64004E"/>
    <w:rsid w:val="6F833ED3"/>
    <w:rsid w:val="6F9064F8"/>
    <w:rsid w:val="6FE05B14"/>
    <w:rsid w:val="6FE31E38"/>
    <w:rsid w:val="70031017"/>
    <w:rsid w:val="700B69B6"/>
    <w:rsid w:val="7016717C"/>
    <w:rsid w:val="701F46BD"/>
    <w:rsid w:val="702D2592"/>
    <w:rsid w:val="704F6C8A"/>
    <w:rsid w:val="70512CBB"/>
    <w:rsid w:val="70885675"/>
    <w:rsid w:val="70B7737C"/>
    <w:rsid w:val="70B85B96"/>
    <w:rsid w:val="70D06298"/>
    <w:rsid w:val="70D37054"/>
    <w:rsid w:val="71263532"/>
    <w:rsid w:val="7152350D"/>
    <w:rsid w:val="72085F0E"/>
    <w:rsid w:val="723F7594"/>
    <w:rsid w:val="7248108B"/>
    <w:rsid w:val="724A05E8"/>
    <w:rsid w:val="724D54DA"/>
    <w:rsid w:val="72811853"/>
    <w:rsid w:val="72BC0523"/>
    <w:rsid w:val="72D37019"/>
    <w:rsid w:val="7306762B"/>
    <w:rsid w:val="730E01AE"/>
    <w:rsid w:val="73784233"/>
    <w:rsid w:val="738C1DEC"/>
    <w:rsid w:val="73CD5085"/>
    <w:rsid w:val="73FD0B65"/>
    <w:rsid w:val="741065A6"/>
    <w:rsid w:val="74177D49"/>
    <w:rsid w:val="74261C2A"/>
    <w:rsid w:val="743D707D"/>
    <w:rsid w:val="743E4FDA"/>
    <w:rsid w:val="74454306"/>
    <w:rsid w:val="745D14B7"/>
    <w:rsid w:val="746C7516"/>
    <w:rsid w:val="74824798"/>
    <w:rsid w:val="749E4EA7"/>
    <w:rsid w:val="74A964C0"/>
    <w:rsid w:val="74BE1A94"/>
    <w:rsid w:val="74F636CF"/>
    <w:rsid w:val="7502185A"/>
    <w:rsid w:val="751F5A9C"/>
    <w:rsid w:val="7553092D"/>
    <w:rsid w:val="755B7EA8"/>
    <w:rsid w:val="75761255"/>
    <w:rsid w:val="75871D25"/>
    <w:rsid w:val="7595642F"/>
    <w:rsid w:val="759A405B"/>
    <w:rsid w:val="76075D1D"/>
    <w:rsid w:val="763F7F9F"/>
    <w:rsid w:val="76495049"/>
    <w:rsid w:val="76880357"/>
    <w:rsid w:val="769F52A1"/>
    <w:rsid w:val="76EE55AC"/>
    <w:rsid w:val="76F220C7"/>
    <w:rsid w:val="772671D2"/>
    <w:rsid w:val="772E0EFE"/>
    <w:rsid w:val="77405661"/>
    <w:rsid w:val="77440E21"/>
    <w:rsid w:val="779F79D2"/>
    <w:rsid w:val="77A24B7F"/>
    <w:rsid w:val="77AE4C12"/>
    <w:rsid w:val="78121F2E"/>
    <w:rsid w:val="78344EE6"/>
    <w:rsid w:val="783A61D4"/>
    <w:rsid w:val="7844255D"/>
    <w:rsid w:val="78444A87"/>
    <w:rsid w:val="784721A0"/>
    <w:rsid w:val="786A240A"/>
    <w:rsid w:val="7885742D"/>
    <w:rsid w:val="78972FCD"/>
    <w:rsid w:val="789B0921"/>
    <w:rsid w:val="78B54A54"/>
    <w:rsid w:val="78D53684"/>
    <w:rsid w:val="78D90277"/>
    <w:rsid w:val="78F66B43"/>
    <w:rsid w:val="78FD7797"/>
    <w:rsid w:val="7907149F"/>
    <w:rsid w:val="79103FC2"/>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816FEB"/>
    <w:rsid w:val="7C9B7036"/>
    <w:rsid w:val="7CE945FD"/>
    <w:rsid w:val="7CF01E50"/>
    <w:rsid w:val="7D050953"/>
    <w:rsid w:val="7D254BDC"/>
    <w:rsid w:val="7D2D083F"/>
    <w:rsid w:val="7D703797"/>
    <w:rsid w:val="7D783084"/>
    <w:rsid w:val="7D90280C"/>
    <w:rsid w:val="7DBF013E"/>
    <w:rsid w:val="7DD11077"/>
    <w:rsid w:val="7DF7205D"/>
    <w:rsid w:val="7E2F10EE"/>
    <w:rsid w:val="7E597CD7"/>
    <w:rsid w:val="7E5A355A"/>
    <w:rsid w:val="7E8D4709"/>
    <w:rsid w:val="7E920A8D"/>
    <w:rsid w:val="7EA64C16"/>
    <w:rsid w:val="7EB0558F"/>
    <w:rsid w:val="7EC363D0"/>
    <w:rsid w:val="7EE470A3"/>
    <w:rsid w:val="7EEC2BF9"/>
    <w:rsid w:val="7EEF7D5C"/>
    <w:rsid w:val="7EF62377"/>
    <w:rsid w:val="7EF96EB6"/>
    <w:rsid w:val="7EFF54A2"/>
    <w:rsid w:val="7F0A2079"/>
    <w:rsid w:val="7F1B49D7"/>
    <w:rsid w:val="7F3D15CE"/>
    <w:rsid w:val="7F4A43D7"/>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link w:val="38"/>
    <w:qFormat/>
    <w:uiPriority w:val="0"/>
    <w:pPr>
      <w:spacing w:after="120"/>
      <w:ind w:left="420" w:leftChars="200"/>
    </w:pPr>
  </w:style>
  <w:style w:type="paragraph" w:styleId="11">
    <w:name w:val="toc 3"/>
    <w:basedOn w:val="1"/>
    <w:next w:val="1"/>
    <w:link w:val="35"/>
    <w:qFormat/>
    <w:uiPriority w:val="39"/>
    <w:pPr>
      <w:spacing w:line="500" w:lineRule="exact"/>
      <w:ind w:left="400" w:leftChars="400"/>
    </w:pPr>
    <w:rPr>
      <w:kern w:val="0"/>
      <w:sz w:val="24"/>
      <w:szCs w:val="20"/>
    </w:rPr>
  </w:style>
  <w:style w:type="paragraph" w:styleId="12">
    <w:name w:val="Plain Text"/>
    <w:basedOn w:val="1"/>
    <w:link w:val="36"/>
    <w:qFormat/>
    <w:uiPriority w:val="0"/>
    <w:rPr>
      <w:rFonts w:ascii="宋体" w:hAnsi="Courier New"/>
      <w:szCs w:val="20"/>
    </w:rPr>
  </w:style>
  <w:style w:type="paragraph" w:styleId="13">
    <w:name w:val="Date"/>
    <w:basedOn w:val="1"/>
    <w:next w:val="1"/>
    <w:link w:val="40"/>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1">
    <w:name w:val="index 1"/>
    <w:basedOn w:val="1"/>
    <w:next w:val="1"/>
    <w:semiHidden/>
    <w:qFormat/>
    <w:uiPriority w:val="0"/>
    <w:rPr>
      <w:szCs w:val="20"/>
    </w:rPr>
  </w:style>
  <w:style w:type="paragraph" w:styleId="22">
    <w:name w:val="annotation subject"/>
    <w:basedOn w:val="8"/>
    <w:next w:val="8"/>
    <w:semiHidden/>
    <w:qFormat/>
    <w:uiPriority w:val="0"/>
    <w:rPr>
      <w:rFonts w:ascii="Times New Roman" w:eastAsia="宋体"/>
      <w:b/>
      <w:bCs/>
      <w:sz w:val="21"/>
      <w:szCs w:val="24"/>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basedOn w:val="25"/>
    <w:qFormat/>
    <w:uiPriority w:val="99"/>
    <w:rPr>
      <w:color w:val="0000FF"/>
      <w:u w:val="single"/>
    </w:rPr>
  </w:style>
  <w:style w:type="character" w:styleId="30">
    <w:name w:val="annotation reference"/>
    <w:semiHidden/>
    <w:qFormat/>
    <w:uiPriority w:val="99"/>
    <w:rPr>
      <w:sz w:val="21"/>
      <w:szCs w:val="21"/>
    </w:rPr>
  </w:style>
  <w:style w:type="character" w:customStyle="1" w:styleId="31">
    <w:name w:val="文档结构图 字符"/>
    <w:link w:val="7"/>
    <w:qFormat/>
    <w:uiPriority w:val="0"/>
    <w:rPr>
      <w:rFonts w:ascii="宋体" w:eastAsia="宋体"/>
      <w:kern w:val="2"/>
      <w:sz w:val="18"/>
      <w:szCs w:val="18"/>
      <w:lang w:val="en-US" w:eastAsia="zh-CN" w:bidi="ar-SA"/>
    </w:rPr>
  </w:style>
  <w:style w:type="character" w:customStyle="1" w:styleId="32">
    <w:name w:val="批注文字 字符"/>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1"/>
    <w:qFormat/>
    <w:uiPriority w:val="39"/>
    <w:rPr>
      <w:sz w:val="24"/>
    </w:rPr>
  </w:style>
  <w:style w:type="character" w:customStyle="1" w:styleId="36">
    <w:name w:val="纯文本 字符"/>
    <w:link w:val="12"/>
    <w:qFormat/>
    <w:uiPriority w:val="0"/>
    <w:rPr>
      <w:rFonts w:ascii="宋体" w:hAnsi="Courier New"/>
      <w:kern w:val="2"/>
      <w:sz w:val="21"/>
    </w:rPr>
  </w:style>
  <w:style w:type="character" w:customStyle="1" w:styleId="37">
    <w:name w:val="页脚 字符"/>
    <w:basedOn w:val="25"/>
    <w:link w:val="16"/>
    <w:qFormat/>
    <w:uiPriority w:val="99"/>
    <w:rPr>
      <w:kern w:val="2"/>
      <w:sz w:val="18"/>
      <w:szCs w:val="18"/>
    </w:rPr>
  </w:style>
  <w:style w:type="character" w:customStyle="1" w:styleId="38">
    <w:name w:val="正文文本缩进 字符"/>
    <w:link w:val="10"/>
    <w:qFormat/>
    <w:uiPriority w:val="0"/>
  </w:style>
  <w:style w:type="character" w:customStyle="1" w:styleId="39">
    <w:name w:val="正文缩进 字符"/>
    <w:link w:val="5"/>
    <w:qFormat/>
    <w:uiPriority w:val="0"/>
    <w:rPr>
      <w:rFonts w:ascii="宋体" w:eastAsia="宋体"/>
      <w:sz w:val="24"/>
      <w:lang w:val="en-US" w:eastAsia="zh-CN" w:bidi="ar-SA"/>
    </w:rPr>
  </w:style>
  <w:style w:type="character" w:customStyle="1" w:styleId="40">
    <w:name w:val="日期 字符"/>
    <w:basedOn w:val="25"/>
    <w:link w:val="13"/>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5"/>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5"/>
    <w:qFormat/>
    <w:uiPriority w:val="0"/>
    <w:rPr>
      <w:rFonts w:hint="eastAsia" w:ascii="华文仿宋" w:hAnsi="华文仿宋" w:eastAsia="华文仿宋" w:cs="华文仿宋"/>
      <w:color w:val="000000"/>
      <w:sz w:val="20"/>
      <w:szCs w:val="20"/>
      <w:u w:val="none"/>
    </w:rPr>
  </w:style>
  <w:style w:type="character" w:customStyle="1" w:styleId="59">
    <w:name w:val="font41"/>
    <w:basedOn w:val="25"/>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5"/>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5"/>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1F10C-400E-49E4-AE15-68F05064A5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22230</Words>
  <Characters>30088</Characters>
  <Lines>235</Lines>
  <Paragraphs>66</Paragraphs>
  <TotalTime>28</TotalTime>
  <ScaleCrop>false</ScaleCrop>
  <LinksUpToDate>false</LinksUpToDate>
  <CharactersWithSpaces>33745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2022-12-07T02:31:00Z</cp:lastPrinted>
  <dcterms:modified xsi:type="dcterms:W3CDTF">2022-12-27T09:53:45Z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CB3B0B83755E4C17A391B7728960F968</vt:lpwstr>
  </property>
</Properties>
</file>